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CBE" w:rsidRDefault="002F72C2" w:rsidP="00B42E8B">
      <w:pPr>
        <w:pStyle w:val="Nagwek1"/>
        <w:spacing w:line="276" w:lineRule="auto"/>
        <w:rPr>
          <w:noProof/>
        </w:rPr>
      </w:pPr>
      <w:bookmarkStart w:id="0" w:name="_Toc463864750"/>
      <w:bookmarkStart w:id="1" w:name="_Toc463864794"/>
      <w:bookmarkStart w:id="2" w:name="_Toc464470492"/>
      <w:bookmarkStart w:id="3" w:name="_Toc464633536"/>
      <w:bookmarkStart w:id="4" w:name="_Toc464643563"/>
      <w:bookmarkStart w:id="5" w:name="_Toc464804534"/>
      <w:bookmarkStart w:id="6" w:name="_Toc465079123"/>
      <w:bookmarkStart w:id="7" w:name="_Toc465079124"/>
      <w:bookmarkStart w:id="8" w:name="_Toc12625042"/>
      <w:bookmarkStart w:id="9" w:name="_Toc169425575"/>
      <w:bookmarkStart w:id="10" w:name="_Toc267208428"/>
      <w:bookmarkStart w:id="11" w:name="_Toc267222763"/>
      <w:r w:rsidRPr="005166C7">
        <w:rPr>
          <w:rFonts w:ascii="Arial" w:hAnsi="Arial" w:cs="Arial"/>
          <w:b/>
          <w:bCs/>
          <w:sz w:val="28"/>
          <w:u w:val="single"/>
        </w:rPr>
        <w:t>SPIS TREŚCI</w:t>
      </w:r>
      <w:bookmarkEnd w:id="0"/>
      <w:bookmarkEnd w:id="1"/>
      <w:bookmarkEnd w:id="2"/>
      <w:bookmarkEnd w:id="3"/>
      <w:bookmarkEnd w:id="4"/>
      <w:bookmarkEnd w:id="5"/>
      <w:bookmarkEnd w:id="6"/>
      <w:bookmarkEnd w:id="7"/>
      <w:bookmarkEnd w:id="8"/>
      <w:bookmarkEnd w:id="9"/>
      <w:r w:rsidR="00AA3CA2" w:rsidRPr="00AA3CA2">
        <w:rPr>
          <w:rFonts w:ascii="Arial" w:hAnsi="Arial" w:cs="Arial"/>
        </w:rPr>
        <w:fldChar w:fldCharType="begin"/>
      </w:r>
      <w:r w:rsidRPr="005166C7">
        <w:rPr>
          <w:rFonts w:ascii="Arial" w:hAnsi="Arial" w:cs="Arial"/>
        </w:rPr>
        <w:instrText xml:space="preserve"> TOC \o "1-3" \h \z \u </w:instrText>
      </w:r>
      <w:r w:rsidR="00AA3CA2" w:rsidRPr="00AA3CA2">
        <w:rPr>
          <w:rFonts w:ascii="Arial" w:hAnsi="Arial" w:cs="Arial"/>
        </w:rPr>
        <w:fldChar w:fldCharType="separate"/>
      </w:r>
    </w:p>
    <w:p w:rsidR="00EF2CBE" w:rsidRDefault="00AA3CA2">
      <w:pPr>
        <w:pStyle w:val="Spistreci1"/>
        <w:rPr>
          <w:rFonts w:asciiTheme="minorHAnsi" w:eastAsiaTheme="minorEastAsia" w:hAnsiTheme="minorHAnsi" w:cstheme="minorBidi"/>
          <w:b w:val="0"/>
          <w:bCs w:val="0"/>
          <w:caps w:val="0"/>
          <w:noProof/>
          <w:sz w:val="22"/>
          <w:szCs w:val="22"/>
        </w:rPr>
      </w:pPr>
      <w:hyperlink w:anchor="_Toc169425575" w:history="1">
        <w:r w:rsidR="00EF2CBE" w:rsidRPr="004E4FAA">
          <w:rPr>
            <w:rStyle w:val="Hipercze"/>
            <w:rFonts w:cs="Arial"/>
            <w:noProof/>
          </w:rPr>
          <w:t>SPIS TREŚCI</w:t>
        </w:r>
        <w:r w:rsidR="00EF2CBE">
          <w:rPr>
            <w:noProof/>
            <w:webHidden/>
          </w:rPr>
          <w:tab/>
        </w:r>
        <w:r>
          <w:rPr>
            <w:noProof/>
            <w:webHidden/>
          </w:rPr>
          <w:fldChar w:fldCharType="begin"/>
        </w:r>
        <w:r w:rsidR="00EF2CBE">
          <w:rPr>
            <w:noProof/>
            <w:webHidden/>
          </w:rPr>
          <w:instrText xml:space="preserve"> PAGEREF _Toc169425575 \h </w:instrText>
        </w:r>
        <w:r>
          <w:rPr>
            <w:noProof/>
            <w:webHidden/>
          </w:rPr>
        </w:r>
        <w:r>
          <w:rPr>
            <w:noProof/>
            <w:webHidden/>
          </w:rPr>
          <w:fldChar w:fldCharType="separate"/>
        </w:r>
        <w:r w:rsidR="00B4769E">
          <w:rPr>
            <w:noProof/>
            <w:webHidden/>
          </w:rPr>
          <w:t>2</w:t>
        </w:r>
        <w:r>
          <w:rPr>
            <w:noProof/>
            <w:webHidden/>
          </w:rPr>
          <w:fldChar w:fldCharType="end"/>
        </w:r>
      </w:hyperlink>
    </w:p>
    <w:p w:rsidR="00EF2CBE" w:rsidRDefault="00AA3CA2">
      <w:pPr>
        <w:pStyle w:val="Spistreci1"/>
        <w:rPr>
          <w:rFonts w:asciiTheme="minorHAnsi" w:eastAsiaTheme="minorEastAsia" w:hAnsiTheme="minorHAnsi" w:cstheme="minorBidi"/>
          <w:b w:val="0"/>
          <w:bCs w:val="0"/>
          <w:caps w:val="0"/>
          <w:noProof/>
          <w:sz w:val="22"/>
          <w:szCs w:val="22"/>
        </w:rPr>
      </w:pPr>
      <w:hyperlink w:anchor="_Toc169425576" w:history="1">
        <w:r w:rsidR="00EF2CBE" w:rsidRPr="004E4FAA">
          <w:rPr>
            <w:rStyle w:val="Hipercze"/>
            <w:rFonts w:cs="Arial"/>
            <w:noProof/>
          </w:rPr>
          <w:t>OPIS TECHNICZNY</w:t>
        </w:r>
        <w:r w:rsidR="00EF2CBE">
          <w:rPr>
            <w:noProof/>
            <w:webHidden/>
          </w:rPr>
          <w:tab/>
        </w:r>
        <w:r>
          <w:rPr>
            <w:noProof/>
            <w:webHidden/>
          </w:rPr>
          <w:fldChar w:fldCharType="begin"/>
        </w:r>
        <w:r w:rsidR="00EF2CBE">
          <w:rPr>
            <w:noProof/>
            <w:webHidden/>
          </w:rPr>
          <w:instrText xml:space="preserve"> PAGEREF _Toc169425576 \h </w:instrText>
        </w:r>
        <w:r>
          <w:rPr>
            <w:noProof/>
            <w:webHidden/>
          </w:rPr>
        </w:r>
        <w:r>
          <w:rPr>
            <w:noProof/>
            <w:webHidden/>
          </w:rPr>
          <w:fldChar w:fldCharType="separate"/>
        </w:r>
        <w:r w:rsidR="00B4769E">
          <w:rPr>
            <w:noProof/>
            <w:webHidden/>
          </w:rPr>
          <w:t>4</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77" w:history="1">
        <w:r w:rsidR="00EF2CBE" w:rsidRPr="004E4FAA">
          <w:rPr>
            <w:rStyle w:val="Hipercze"/>
            <w:rFonts w:cs="Arial"/>
            <w:noProof/>
          </w:rPr>
          <w:t>1.</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Przedmiot i zakres opracowania</w:t>
        </w:r>
        <w:r w:rsidR="00EF2CBE">
          <w:rPr>
            <w:noProof/>
            <w:webHidden/>
          </w:rPr>
          <w:tab/>
        </w:r>
        <w:r>
          <w:rPr>
            <w:noProof/>
            <w:webHidden/>
          </w:rPr>
          <w:fldChar w:fldCharType="begin"/>
        </w:r>
        <w:r w:rsidR="00EF2CBE">
          <w:rPr>
            <w:noProof/>
            <w:webHidden/>
          </w:rPr>
          <w:instrText xml:space="preserve"> PAGEREF _Toc169425577 \h </w:instrText>
        </w:r>
        <w:r>
          <w:rPr>
            <w:noProof/>
            <w:webHidden/>
          </w:rPr>
        </w:r>
        <w:r>
          <w:rPr>
            <w:noProof/>
            <w:webHidden/>
          </w:rPr>
          <w:fldChar w:fldCharType="separate"/>
        </w:r>
        <w:r w:rsidR="00B4769E">
          <w:rPr>
            <w:noProof/>
            <w:webHidden/>
          </w:rPr>
          <w:t>4</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78" w:history="1">
        <w:r w:rsidR="00EF2CBE" w:rsidRPr="004E4FAA">
          <w:rPr>
            <w:rStyle w:val="Hipercze"/>
            <w:rFonts w:cs="Arial"/>
            <w:noProof/>
          </w:rPr>
          <w:t>2.</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Podstawa  opracowania</w:t>
        </w:r>
        <w:r w:rsidR="00EF2CBE">
          <w:rPr>
            <w:noProof/>
            <w:webHidden/>
          </w:rPr>
          <w:tab/>
        </w:r>
        <w:r>
          <w:rPr>
            <w:noProof/>
            <w:webHidden/>
          </w:rPr>
          <w:fldChar w:fldCharType="begin"/>
        </w:r>
        <w:r w:rsidR="00EF2CBE">
          <w:rPr>
            <w:noProof/>
            <w:webHidden/>
          </w:rPr>
          <w:instrText xml:space="preserve"> PAGEREF _Toc169425578 \h </w:instrText>
        </w:r>
        <w:r>
          <w:rPr>
            <w:noProof/>
            <w:webHidden/>
          </w:rPr>
        </w:r>
        <w:r>
          <w:rPr>
            <w:noProof/>
            <w:webHidden/>
          </w:rPr>
          <w:fldChar w:fldCharType="separate"/>
        </w:r>
        <w:r w:rsidR="00B4769E">
          <w:rPr>
            <w:noProof/>
            <w:webHidden/>
          </w:rPr>
          <w:t>4</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79" w:history="1">
        <w:r w:rsidR="00EF2CBE" w:rsidRPr="004E4FAA">
          <w:rPr>
            <w:rStyle w:val="Hipercze"/>
            <w:rFonts w:cs="Arial"/>
            <w:noProof/>
          </w:rPr>
          <w:t>3.</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3x400/230V</w:t>
        </w:r>
        <w:r w:rsidR="00EF2CBE">
          <w:rPr>
            <w:noProof/>
            <w:webHidden/>
          </w:rPr>
          <w:tab/>
        </w:r>
        <w:r>
          <w:rPr>
            <w:noProof/>
            <w:webHidden/>
          </w:rPr>
          <w:fldChar w:fldCharType="begin"/>
        </w:r>
        <w:r w:rsidR="00EF2CBE">
          <w:rPr>
            <w:noProof/>
            <w:webHidden/>
          </w:rPr>
          <w:instrText xml:space="preserve"> PAGEREF _Toc169425579 \h </w:instrText>
        </w:r>
        <w:r>
          <w:rPr>
            <w:noProof/>
            <w:webHidden/>
          </w:rPr>
        </w:r>
        <w:r>
          <w:rPr>
            <w:noProof/>
            <w:webHidden/>
          </w:rPr>
          <w:fldChar w:fldCharType="separate"/>
        </w:r>
        <w:r w:rsidR="00B4769E">
          <w:rPr>
            <w:noProof/>
            <w:webHidden/>
          </w:rPr>
          <w:t>5</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0" w:history="1">
        <w:r w:rsidR="00EF2CBE" w:rsidRPr="004E4FAA">
          <w:rPr>
            <w:rStyle w:val="Hipercze"/>
            <w:rFonts w:cs="Arial"/>
            <w:noProof/>
          </w:rPr>
          <w:t>4.</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Pomiar energii 15 kV.</w:t>
        </w:r>
        <w:r w:rsidR="00EF2CBE">
          <w:rPr>
            <w:noProof/>
            <w:webHidden/>
          </w:rPr>
          <w:tab/>
        </w:r>
        <w:r>
          <w:rPr>
            <w:noProof/>
            <w:webHidden/>
          </w:rPr>
          <w:fldChar w:fldCharType="begin"/>
        </w:r>
        <w:r w:rsidR="00EF2CBE">
          <w:rPr>
            <w:noProof/>
            <w:webHidden/>
          </w:rPr>
          <w:instrText xml:space="preserve"> PAGEREF _Toc169425580 \h </w:instrText>
        </w:r>
        <w:r>
          <w:rPr>
            <w:noProof/>
            <w:webHidden/>
          </w:rPr>
        </w:r>
        <w:r>
          <w:rPr>
            <w:noProof/>
            <w:webHidden/>
          </w:rPr>
          <w:fldChar w:fldCharType="separate"/>
        </w:r>
        <w:r w:rsidR="00B4769E">
          <w:rPr>
            <w:noProof/>
            <w:webHidden/>
          </w:rPr>
          <w:t>5</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1" w:history="1">
        <w:r w:rsidR="00EF2CBE" w:rsidRPr="004E4FAA">
          <w:rPr>
            <w:rStyle w:val="Hipercze"/>
            <w:rFonts w:eastAsia="Calibri" w:cs="Arial"/>
            <w:noProof/>
          </w:rPr>
          <w:t>5.</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Rozdzielnia piętrowa.</w:t>
        </w:r>
        <w:r w:rsidR="00EF2CBE">
          <w:rPr>
            <w:noProof/>
            <w:webHidden/>
          </w:rPr>
          <w:tab/>
        </w:r>
        <w:r>
          <w:rPr>
            <w:noProof/>
            <w:webHidden/>
          </w:rPr>
          <w:fldChar w:fldCharType="begin"/>
        </w:r>
        <w:r w:rsidR="00EF2CBE">
          <w:rPr>
            <w:noProof/>
            <w:webHidden/>
          </w:rPr>
          <w:instrText xml:space="preserve"> PAGEREF _Toc169425581 \h </w:instrText>
        </w:r>
        <w:r>
          <w:rPr>
            <w:noProof/>
            <w:webHidden/>
          </w:rPr>
        </w:r>
        <w:r>
          <w:rPr>
            <w:noProof/>
            <w:webHidden/>
          </w:rPr>
          <w:fldChar w:fldCharType="separate"/>
        </w:r>
        <w:r w:rsidR="00B4769E">
          <w:rPr>
            <w:noProof/>
            <w:webHidden/>
          </w:rPr>
          <w:t>5</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2" w:history="1">
        <w:r w:rsidR="00EF2CBE" w:rsidRPr="004E4FAA">
          <w:rPr>
            <w:rStyle w:val="Hipercze"/>
            <w:rFonts w:eastAsia="Calibri" w:cs="Arial"/>
            <w:noProof/>
          </w:rPr>
          <w:t>6.</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Kompensacja mocy biernej.</w:t>
        </w:r>
        <w:r w:rsidR="00EF2CBE">
          <w:rPr>
            <w:noProof/>
            <w:webHidden/>
          </w:rPr>
          <w:tab/>
        </w:r>
        <w:r>
          <w:rPr>
            <w:noProof/>
            <w:webHidden/>
          </w:rPr>
          <w:fldChar w:fldCharType="begin"/>
        </w:r>
        <w:r w:rsidR="00EF2CBE">
          <w:rPr>
            <w:noProof/>
            <w:webHidden/>
          </w:rPr>
          <w:instrText xml:space="preserve"> PAGEREF _Toc169425582 \h </w:instrText>
        </w:r>
        <w:r>
          <w:rPr>
            <w:noProof/>
            <w:webHidden/>
          </w:rPr>
        </w:r>
        <w:r>
          <w:rPr>
            <w:noProof/>
            <w:webHidden/>
          </w:rPr>
          <w:fldChar w:fldCharType="separate"/>
        </w:r>
        <w:r w:rsidR="00B4769E">
          <w:rPr>
            <w:noProof/>
            <w:webHidden/>
          </w:rPr>
          <w:t>6</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3" w:history="1">
        <w:r w:rsidR="00EF2CBE" w:rsidRPr="004E4FAA">
          <w:rPr>
            <w:rStyle w:val="Hipercze"/>
            <w:rFonts w:eastAsia="Calibri" w:cs="Arial"/>
            <w:noProof/>
          </w:rPr>
          <w:t>7.</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Wyłącznik prądu p.poż.</w:t>
        </w:r>
        <w:r w:rsidR="00EF2CBE">
          <w:rPr>
            <w:noProof/>
            <w:webHidden/>
          </w:rPr>
          <w:tab/>
        </w:r>
        <w:r>
          <w:rPr>
            <w:noProof/>
            <w:webHidden/>
          </w:rPr>
          <w:fldChar w:fldCharType="begin"/>
        </w:r>
        <w:r w:rsidR="00EF2CBE">
          <w:rPr>
            <w:noProof/>
            <w:webHidden/>
          </w:rPr>
          <w:instrText xml:space="preserve"> PAGEREF _Toc169425583 \h </w:instrText>
        </w:r>
        <w:r>
          <w:rPr>
            <w:noProof/>
            <w:webHidden/>
          </w:rPr>
        </w:r>
        <w:r>
          <w:rPr>
            <w:noProof/>
            <w:webHidden/>
          </w:rPr>
          <w:fldChar w:fldCharType="separate"/>
        </w:r>
        <w:r w:rsidR="00B4769E">
          <w:rPr>
            <w:noProof/>
            <w:webHidden/>
          </w:rPr>
          <w:t>6</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4" w:history="1">
        <w:r w:rsidR="00EF2CBE" w:rsidRPr="004E4FAA">
          <w:rPr>
            <w:rStyle w:val="Hipercze"/>
            <w:rFonts w:eastAsia="Calibri" w:cs="Arial"/>
            <w:noProof/>
          </w:rPr>
          <w:t>8.</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Trasy kablowe</w:t>
        </w:r>
        <w:r w:rsidR="00EF2CBE">
          <w:rPr>
            <w:noProof/>
            <w:webHidden/>
          </w:rPr>
          <w:tab/>
        </w:r>
        <w:r>
          <w:rPr>
            <w:noProof/>
            <w:webHidden/>
          </w:rPr>
          <w:fldChar w:fldCharType="begin"/>
        </w:r>
        <w:r w:rsidR="00EF2CBE">
          <w:rPr>
            <w:noProof/>
            <w:webHidden/>
          </w:rPr>
          <w:instrText xml:space="preserve"> PAGEREF _Toc169425584 \h </w:instrText>
        </w:r>
        <w:r>
          <w:rPr>
            <w:noProof/>
            <w:webHidden/>
          </w:rPr>
        </w:r>
        <w:r>
          <w:rPr>
            <w:noProof/>
            <w:webHidden/>
          </w:rPr>
          <w:fldChar w:fldCharType="separate"/>
        </w:r>
        <w:r w:rsidR="00B4769E">
          <w:rPr>
            <w:noProof/>
            <w:webHidden/>
          </w:rPr>
          <w:t>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5" w:history="1">
        <w:r w:rsidR="00EF2CBE" w:rsidRPr="004E4FAA">
          <w:rPr>
            <w:rStyle w:val="Hipercze"/>
            <w:rFonts w:cs="Arial"/>
            <w:noProof/>
          </w:rPr>
          <w:t>9.</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oświetlenia ogólnego</w:t>
        </w:r>
        <w:r w:rsidR="00EF2CBE">
          <w:rPr>
            <w:noProof/>
            <w:webHidden/>
          </w:rPr>
          <w:tab/>
        </w:r>
        <w:r>
          <w:rPr>
            <w:noProof/>
            <w:webHidden/>
          </w:rPr>
          <w:fldChar w:fldCharType="begin"/>
        </w:r>
        <w:r w:rsidR="00EF2CBE">
          <w:rPr>
            <w:noProof/>
            <w:webHidden/>
          </w:rPr>
          <w:instrText xml:space="preserve"> PAGEREF _Toc169425585 \h </w:instrText>
        </w:r>
        <w:r>
          <w:rPr>
            <w:noProof/>
            <w:webHidden/>
          </w:rPr>
        </w:r>
        <w:r>
          <w:rPr>
            <w:noProof/>
            <w:webHidden/>
          </w:rPr>
          <w:fldChar w:fldCharType="separate"/>
        </w:r>
        <w:r w:rsidR="00B4769E">
          <w:rPr>
            <w:noProof/>
            <w:webHidden/>
          </w:rPr>
          <w:t>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6" w:history="1">
        <w:r w:rsidR="00EF2CBE" w:rsidRPr="004E4FAA">
          <w:rPr>
            <w:rStyle w:val="Hipercze"/>
            <w:rFonts w:cs="Arial"/>
            <w:noProof/>
          </w:rPr>
          <w:t>10.</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Instalacji awaryjnego oświetlenia ewakuacyjnego</w:t>
        </w:r>
        <w:r w:rsidR="00EF2CBE">
          <w:rPr>
            <w:noProof/>
            <w:webHidden/>
          </w:rPr>
          <w:tab/>
        </w:r>
        <w:r>
          <w:rPr>
            <w:noProof/>
            <w:webHidden/>
          </w:rPr>
          <w:fldChar w:fldCharType="begin"/>
        </w:r>
        <w:r w:rsidR="00EF2CBE">
          <w:rPr>
            <w:noProof/>
            <w:webHidden/>
          </w:rPr>
          <w:instrText xml:space="preserve"> PAGEREF _Toc169425586 \h </w:instrText>
        </w:r>
        <w:r>
          <w:rPr>
            <w:noProof/>
            <w:webHidden/>
          </w:rPr>
        </w:r>
        <w:r>
          <w:rPr>
            <w:noProof/>
            <w:webHidden/>
          </w:rPr>
          <w:fldChar w:fldCharType="separate"/>
        </w:r>
        <w:r w:rsidR="00B4769E">
          <w:rPr>
            <w:noProof/>
            <w:webHidden/>
          </w:rPr>
          <w:t>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7" w:history="1">
        <w:r w:rsidR="00EF2CBE" w:rsidRPr="004E4FAA">
          <w:rPr>
            <w:rStyle w:val="Hipercze"/>
            <w:rFonts w:cs="Arial"/>
            <w:noProof/>
          </w:rPr>
          <w:t>11.</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gniazd wtyczkowych ogólnego zastosowania 230 V</w:t>
        </w:r>
        <w:r w:rsidR="00EF2CBE">
          <w:rPr>
            <w:noProof/>
            <w:webHidden/>
          </w:rPr>
          <w:tab/>
        </w:r>
        <w:r>
          <w:rPr>
            <w:noProof/>
            <w:webHidden/>
          </w:rPr>
          <w:fldChar w:fldCharType="begin"/>
        </w:r>
        <w:r w:rsidR="00EF2CBE">
          <w:rPr>
            <w:noProof/>
            <w:webHidden/>
          </w:rPr>
          <w:instrText xml:space="preserve"> PAGEREF _Toc169425587 \h </w:instrText>
        </w:r>
        <w:r>
          <w:rPr>
            <w:noProof/>
            <w:webHidden/>
          </w:rPr>
        </w:r>
        <w:r>
          <w:rPr>
            <w:noProof/>
            <w:webHidden/>
          </w:rPr>
          <w:fldChar w:fldCharType="separate"/>
        </w:r>
        <w:r w:rsidR="00B4769E">
          <w:rPr>
            <w:noProof/>
            <w:webHidden/>
          </w:rPr>
          <w:t>9</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8" w:history="1">
        <w:r w:rsidR="00EF2CBE" w:rsidRPr="004E4FAA">
          <w:rPr>
            <w:rStyle w:val="Hipercze"/>
            <w:rFonts w:cs="Arial"/>
            <w:noProof/>
          </w:rPr>
          <w:t>12.</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gniazd wtyczkowych dedykowanych 230 V</w:t>
        </w:r>
        <w:r w:rsidR="00EF2CBE">
          <w:rPr>
            <w:noProof/>
            <w:webHidden/>
          </w:rPr>
          <w:tab/>
        </w:r>
        <w:r>
          <w:rPr>
            <w:noProof/>
            <w:webHidden/>
          </w:rPr>
          <w:fldChar w:fldCharType="begin"/>
        </w:r>
        <w:r w:rsidR="00EF2CBE">
          <w:rPr>
            <w:noProof/>
            <w:webHidden/>
          </w:rPr>
          <w:instrText xml:space="preserve"> PAGEREF _Toc169425588 \h </w:instrText>
        </w:r>
        <w:r>
          <w:rPr>
            <w:noProof/>
            <w:webHidden/>
          </w:rPr>
        </w:r>
        <w:r>
          <w:rPr>
            <w:noProof/>
            <w:webHidden/>
          </w:rPr>
          <w:fldChar w:fldCharType="separate"/>
        </w:r>
        <w:r w:rsidR="00B4769E">
          <w:rPr>
            <w:noProof/>
            <w:webHidden/>
          </w:rPr>
          <w:t>9</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89" w:history="1">
        <w:r w:rsidR="00EF2CBE" w:rsidRPr="004E4FAA">
          <w:rPr>
            <w:rStyle w:val="Hipercze"/>
            <w:rFonts w:cs="Arial"/>
            <w:noProof/>
          </w:rPr>
          <w:t>13.</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zasilania odbiorów w strefie aneksu kuchennego</w:t>
        </w:r>
        <w:r w:rsidR="00EF2CBE">
          <w:rPr>
            <w:noProof/>
            <w:webHidden/>
          </w:rPr>
          <w:tab/>
        </w:r>
        <w:r>
          <w:rPr>
            <w:noProof/>
            <w:webHidden/>
          </w:rPr>
          <w:fldChar w:fldCharType="begin"/>
        </w:r>
        <w:r w:rsidR="00EF2CBE">
          <w:rPr>
            <w:noProof/>
            <w:webHidden/>
          </w:rPr>
          <w:instrText xml:space="preserve"> PAGEREF _Toc169425589 \h </w:instrText>
        </w:r>
        <w:r>
          <w:rPr>
            <w:noProof/>
            <w:webHidden/>
          </w:rPr>
        </w:r>
        <w:r>
          <w:rPr>
            <w:noProof/>
            <w:webHidden/>
          </w:rPr>
          <w:fldChar w:fldCharType="separate"/>
        </w:r>
        <w:r w:rsidR="00B4769E">
          <w:rPr>
            <w:noProof/>
            <w:webHidden/>
          </w:rPr>
          <w:t>9</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0" w:history="1">
        <w:r w:rsidR="00EF2CBE" w:rsidRPr="004E4FAA">
          <w:rPr>
            <w:rStyle w:val="Hipercze"/>
            <w:rFonts w:cs="Arial"/>
            <w:noProof/>
          </w:rPr>
          <w:t>14.</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płuczki, denzynfekatora</w:t>
        </w:r>
        <w:r w:rsidR="00EF2CBE">
          <w:rPr>
            <w:noProof/>
            <w:webHidden/>
          </w:rPr>
          <w:tab/>
        </w:r>
        <w:r>
          <w:rPr>
            <w:noProof/>
            <w:webHidden/>
          </w:rPr>
          <w:fldChar w:fldCharType="begin"/>
        </w:r>
        <w:r w:rsidR="00EF2CBE">
          <w:rPr>
            <w:noProof/>
            <w:webHidden/>
          </w:rPr>
          <w:instrText xml:space="preserve"> PAGEREF _Toc169425590 \h </w:instrText>
        </w:r>
        <w:r>
          <w:rPr>
            <w:noProof/>
            <w:webHidden/>
          </w:rPr>
        </w:r>
        <w:r>
          <w:rPr>
            <w:noProof/>
            <w:webHidden/>
          </w:rPr>
          <w:fldChar w:fldCharType="separate"/>
        </w:r>
        <w:r w:rsidR="00B4769E">
          <w:rPr>
            <w:noProof/>
            <w:webHidden/>
          </w:rPr>
          <w:t>9</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1" w:history="1">
        <w:r w:rsidR="00EF2CBE" w:rsidRPr="004E4FAA">
          <w:rPr>
            <w:rStyle w:val="Hipercze"/>
            <w:rFonts w:cs="Arial"/>
            <w:noProof/>
          </w:rPr>
          <w:t>15.</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urządzeń instalacji wentylacji i klimatyzacji</w:t>
        </w:r>
        <w:r w:rsidR="00EF2CBE">
          <w:rPr>
            <w:noProof/>
            <w:webHidden/>
          </w:rPr>
          <w:tab/>
        </w:r>
        <w:r>
          <w:rPr>
            <w:noProof/>
            <w:webHidden/>
          </w:rPr>
          <w:fldChar w:fldCharType="begin"/>
        </w:r>
        <w:r w:rsidR="00EF2CBE">
          <w:rPr>
            <w:noProof/>
            <w:webHidden/>
          </w:rPr>
          <w:instrText xml:space="preserve"> PAGEREF _Toc169425591 \h </w:instrText>
        </w:r>
        <w:r>
          <w:rPr>
            <w:noProof/>
            <w:webHidden/>
          </w:rPr>
        </w:r>
        <w:r>
          <w:rPr>
            <w:noProof/>
            <w:webHidden/>
          </w:rPr>
          <w:fldChar w:fldCharType="separate"/>
        </w:r>
        <w:r w:rsidR="00B4769E">
          <w:rPr>
            <w:noProof/>
            <w:webHidden/>
          </w:rPr>
          <w:t>9</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2" w:history="1">
        <w:r w:rsidR="00EF2CBE" w:rsidRPr="004E4FAA">
          <w:rPr>
            <w:rStyle w:val="Hipercze"/>
            <w:rFonts w:cs="Arial"/>
            <w:noProof/>
          </w:rPr>
          <w:t>16.</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urządzeń instalacji gazów medycznych.</w:t>
        </w:r>
        <w:r w:rsidR="00EF2CBE">
          <w:rPr>
            <w:noProof/>
            <w:webHidden/>
          </w:rPr>
          <w:tab/>
        </w:r>
        <w:r>
          <w:rPr>
            <w:noProof/>
            <w:webHidden/>
          </w:rPr>
          <w:fldChar w:fldCharType="begin"/>
        </w:r>
        <w:r w:rsidR="00EF2CBE">
          <w:rPr>
            <w:noProof/>
            <w:webHidden/>
          </w:rPr>
          <w:instrText xml:space="preserve"> PAGEREF _Toc169425592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3" w:history="1">
        <w:r w:rsidR="00EF2CBE" w:rsidRPr="004E4FAA">
          <w:rPr>
            <w:rStyle w:val="Hipercze"/>
            <w:rFonts w:cs="Arial"/>
            <w:noProof/>
          </w:rPr>
          <w:t>17.</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systemu przyzywowego</w:t>
        </w:r>
        <w:r w:rsidR="00EF2CBE">
          <w:rPr>
            <w:noProof/>
            <w:webHidden/>
          </w:rPr>
          <w:tab/>
        </w:r>
        <w:r>
          <w:rPr>
            <w:noProof/>
            <w:webHidden/>
          </w:rPr>
          <w:fldChar w:fldCharType="begin"/>
        </w:r>
        <w:r w:rsidR="00EF2CBE">
          <w:rPr>
            <w:noProof/>
            <w:webHidden/>
          </w:rPr>
          <w:instrText xml:space="preserve"> PAGEREF _Toc169425593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4" w:history="1">
        <w:r w:rsidR="00EF2CBE" w:rsidRPr="004E4FAA">
          <w:rPr>
            <w:rStyle w:val="Hipercze"/>
            <w:rFonts w:cs="Arial"/>
            <w:noProof/>
          </w:rPr>
          <w:t>18.</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systemu kontroli dostępu</w:t>
        </w:r>
        <w:r w:rsidR="00EF2CBE">
          <w:rPr>
            <w:noProof/>
            <w:webHidden/>
          </w:rPr>
          <w:tab/>
        </w:r>
        <w:r>
          <w:rPr>
            <w:noProof/>
            <w:webHidden/>
          </w:rPr>
          <w:fldChar w:fldCharType="begin"/>
        </w:r>
        <w:r w:rsidR="00EF2CBE">
          <w:rPr>
            <w:noProof/>
            <w:webHidden/>
          </w:rPr>
          <w:instrText xml:space="preserve"> PAGEREF _Toc169425594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5" w:history="1">
        <w:r w:rsidR="00EF2CBE" w:rsidRPr="004E4FAA">
          <w:rPr>
            <w:rStyle w:val="Hipercze"/>
            <w:rFonts w:cs="Arial"/>
            <w:noProof/>
          </w:rPr>
          <w:t>19.</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systemu RTV-SAT</w:t>
        </w:r>
        <w:r w:rsidR="00EF2CBE">
          <w:rPr>
            <w:noProof/>
            <w:webHidden/>
          </w:rPr>
          <w:tab/>
        </w:r>
        <w:r>
          <w:rPr>
            <w:noProof/>
            <w:webHidden/>
          </w:rPr>
          <w:fldChar w:fldCharType="begin"/>
        </w:r>
        <w:r w:rsidR="00EF2CBE">
          <w:rPr>
            <w:noProof/>
            <w:webHidden/>
          </w:rPr>
          <w:instrText xml:space="preserve"> PAGEREF _Toc169425595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6" w:history="1">
        <w:r w:rsidR="00EF2CBE" w:rsidRPr="004E4FAA">
          <w:rPr>
            <w:rStyle w:val="Hipercze"/>
            <w:rFonts w:cs="Arial"/>
            <w:noProof/>
          </w:rPr>
          <w:t>20.</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systemu obablowania strukturalanego</w:t>
        </w:r>
        <w:r w:rsidR="00EF2CBE">
          <w:rPr>
            <w:noProof/>
            <w:webHidden/>
          </w:rPr>
          <w:tab/>
        </w:r>
        <w:r>
          <w:rPr>
            <w:noProof/>
            <w:webHidden/>
          </w:rPr>
          <w:fldChar w:fldCharType="begin"/>
        </w:r>
        <w:r w:rsidR="00EF2CBE">
          <w:rPr>
            <w:noProof/>
            <w:webHidden/>
          </w:rPr>
          <w:instrText xml:space="preserve"> PAGEREF _Toc169425596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7" w:history="1">
        <w:r w:rsidR="00EF2CBE" w:rsidRPr="004E4FAA">
          <w:rPr>
            <w:rStyle w:val="Hipercze"/>
            <w:rFonts w:cs="Arial"/>
            <w:noProof/>
          </w:rPr>
          <w:t>21.</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Zasilanie urządzeń ochrony pożarowej</w:t>
        </w:r>
        <w:r w:rsidR="00EF2CBE">
          <w:rPr>
            <w:noProof/>
            <w:webHidden/>
          </w:rPr>
          <w:tab/>
        </w:r>
        <w:r>
          <w:rPr>
            <w:noProof/>
            <w:webHidden/>
          </w:rPr>
          <w:fldChar w:fldCharType="begin"/>
        </w:r>
        <w:r w:rsidR="00EF2CBE">
          <w:rPr>
            <w:noProof/>
            <w:webHidden/>
          </w:rPr>
          <w:instrText xml:space="preserve"> PAGEREF _Toc169425597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8" w:history="1">
        <w:r w:rsidR="00EF2CBE" w:rsidRPr="004E4FAA">
          <w:rPr>
            <w:rStyle w:val="Hipercze"/>
            <w:rFonts w:cs="Arial"/>
            <w:noProof/>
          </w:rPr>
          <w:t>22.</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Monitoring prądów różnicowych</w:t>
        </w:r>
        <w:r w:rsidR="00EF2CBE">
          <w:rPr>
            <w:noProof/>
            <w:webHidden/>
          </w:rPr>
          <w:tab/>
        </w:r>
        <w:r>
          <w:rPr>
            <w:noProof/>
            <w:webHidden/>
          </w:rPr>
          <w:fldChar w:fldCharType="begin"/>
        </w:r>
        <w:r w:rsidR="00EF2CBE">
          <w:rPr>
            <w:noProof/>
            <w:webHidden/>
          </w:rPr>
          <w:instrText xml:space="preserve"> PAGEREF _Toc169425598 \h </w:instrText>
        </w:r>
        <w:r>
          <w:rPr>
            <w:noProof/>
            <w:webHidden/>
          </w:rPr>
        </w:r>
        <w:r>
          <w:rPr>
            <w:noProof/>
            <w:webHidden/>
          </w:rPr>
          <w:fldChar w:fldCharType="separate"/>
        </w:r>
        <w:r w:rsidR="00B4769E">
          <w:rPr>
            <w:noProof/>
            <w:webHidden/>
          </w:rPr>
          <w:t>10</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599" w:history="1">
        <w:r w:rsidR="00EF2CBE" w:rsidRPr="004E4FAA">
          <w:rPr>
            <w:rStyle w:val="Hipercze"/>
            <w:rFonts w:cs="Arial"/>
            <w:noProof/>
          </w:rPr>
          <w:t>23.</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Monitoring opraw awaryjnych i ewakuacyjnych</w:t>
        </w:r>
        <w:r w:rsidR="00EF2CBE">
          <w:rPr>
            <w:noProof/>
            <w:webHidden/>
          </w:rPr>
          <w:tab/>
        </w:r>
        <w:r>
          <w:rPr>
            <w:noProof/>
            <w:webHidden/>
          </w:rPr>
          <w:fldChar w:fldCharType="begin"/>
        </w:r>
        <w:r w:rsidR="00EF2CBE">
          <w:rPr>
            <w:noProof/>
            <w:webHidden/>
          </w:rPr>
          <w:instrText xml:space="preserve"> PAGEREF _Toc169425599 \h </w:instrText>
        </w:r>
        <w:r>
          <w:rPr>
            <w:noProof/>
            <w:webHidden/>
          </w:rPr>
        </w:r>
        <w:r>
          <w:rPr>
            <w:noProof/>
            <w:webHidden/>
          </w:rPr>
          <w:fldChar w:fldCharType="separate"/>
        </w:r>
        <w:r w:rsidR="00B4769E">
          <w:rPr>
            <w:noProof/>
            <w:webHidden/>
          </w:rPr>
          <w:t>11</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0" w:history="1">
        <w:r w:rsidR="00EF2CBE" w:rsidRPr="004E4FAA">
          <w:rPr>
            <w:rStyle w:val="Hipercze"/>
            <w:rFonts w:cs="Arial"/>
            <w:noProof/>
          </w:rPr>
          <w:t>24.</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ochrony przeciwporażeniowej</w:t>
        </w:r>
        <w:r w:rsidR="00EF2CBE">
          <w:rPr>
            <w:noProof/>
            <w:webHidden/>
          </w:rPr>
          <w:tab/>
        </w:r>
        <w:r>
          <w:rPr>
            <w:noProof/>
            <w:webHidden/>
          </w:rPr>
          <w:fldChar w:fldCharType="begin"/>
        </w:r>
        <w:r w:rsidR="00EF2CBE">
          <w:rPr>
            <w:noProof/>
            <w:webHidden/>
          </w:rPr>
          <w:instrText xml:space="preserve"> PAGEREF _Toc169425600 \h </w:instrText>
        </w:r>
        <w:r>
          <w:rPr>
            <w:noProof/>
            <w:webHidden/>
          </w:rPr>
        </w:r>
        <w:r>
          <w:rPr>
            <w:noProof/>
            <w:webHidden/>
          </w:rPr>
          <w:fldChar w:fldCharType="separate"/>
        </w:r>
        <w:r w:rsidR="00B4769E">
          <w:rPr>
            <w:noProof/>
            <w:webHidden/>
          </w:rPr>
          <w:t>13</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1" w:history="1">
        <w:r w:rsidR="00EF2CBE" w:rsidRPr="004E4FAA">
          <w:rPr>
            <w:rStyle w:val="Hipercze"/>
            <w:rFonts w:eastAsia="Calibri" w:cs="Arial"/>
            <w:noProof/>
          </w:rPr>
          <w:t>25.</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Ochrona przeciwprzepięciowa.</w:t>
        </w:r>
        <w:r w:rsidR="00EF2CBE">
          <w:rPr>
            <w:noProof/>
            <w:webHidden/>
          </w:rPr>
          <w:tab/>
        </w:r>
        <w:r>
          <w:rPr>
            <w:noProof/>
            <w:webHidden/>
          </w:rPr>
          <w:fldChar w:fldCharType="begin"/>
        </w:r>
        <w:r w:rsidR="00EF2CBE">
          <w:rPr>
            <w:noProof/>
            <w:webHidden/>
          </w:rPr>
          <w:instrText xml:space="preserve"> PAGEREF _Toc169425601 \h </w:instrText>
        </w:r>
        <w:r>
          <w:rPr>
            <w:noProof/>
            <w:webHidden/>
          </w:rPr>
        </w:r>
        <w:r>
          <w:rPr>
            <w:noProof/>
            <w:webHidden/>
          </w:rPr>
          <w:fldChar w:fldCharType="separate"/>
        </w:r>
        <w:r w:rsidR="00B4769E">
          <w:rPr>
            <w:noProof/>
            <w:webHidden/>
          </w:rPr>
          <w:t>14</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2" w:history="1">
        <w:r w:rsidR="00EF2CBE" w:rsidRPr="004E4FAA">
          <w:rPr>
            <w:rStyle w:val="Hipercze"/>
            <w:rFonts w:cs="Arial"/>
            <w:noProof/>
          </w:rPr>
          <w:t>26.</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Instalacja przewodów ochronnych i połączeń wyrównawczych</w:t>
        </w:r>
        <w:r w:rsidR="00EF2CBE">
          <w:rPr>
            <w:noProof/>
            <w:webHidden/>
          </w:rPr>
          <w:tab/>
        </w:r>
        <w:r>
          <w:rPr>
            <w:noProof/>
            <w:webHidden/>
          </w:rPr>
          <w:fldChar w:fldCharType="begin"/>
        </w:r>
        <w:r w:rsidR="00EF2CBE">
          <w:rPr>
            <w:noProof/>
            <w:webHidden/>
          </w:rPr>
          <w:instrText xml:space="preserve"> PAGEREF _Toc169425602 \h </w:instrText>
        </w:r>
        <w:r>
          <w:rPr>
            <w:noProof/>
            <w:webHidden/>
          </w:rPr>
        </w:r>
        <w:r>
          <w:rPr>
            <w:noProof/>
            <w:webHidden/>
          </w:rPr>
          <w:fldChar w:fldCharType="separate"/>
        </w:r>
        <w:r w:rsidR="00B4769E">
          <w:rPr>
            <w:noProof/>
            <w:webHidden/>
          </w:rPr>
          <w:t>14</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3" w:history="1">
        <w:r w:rsidR="00EF2CBE" w:rsidRPr="004E4FAA">
          <w:rPr>
            <w:rStyle w:val="Hipercze"/>
            <w:rFonts w:eastAsia="Calibri" w:cs="Arial"/>
            <w:noProof/>
          </w:rPr>
          <w:t>27.</w:t>
        </w:r>
        <w:r w:rsidR="00EF2CBE">
          <w:rPr>
            <w:rFonts w:asciiTheme="minorHAnsi" w:eastAsiaTheme="minorEastAsia" w:hAnsiTheme="minorHAnsi" w:cstheme="minorBidi"/>
            <w:smallCaps w:val="0"/>
            <w:noProof/>
            <w:sz w:val="22"/>
            <w:szCs w:val="22"/>
          </w:rPr>
          <w:tab/>
        </w:r>
        <w:r w:rsidR="00EF2CBE" w:rsidRPr="004E4FAA">
          <w:rPr>
            <w:rStyle w:val="Hipercze"/>
            <w:rFonts w:eastAsia="Calibri" w:cs="Arial"/>
            <w:noProof/>
          </w:rPr>
          <w:t>Ochrona od wyładowań atmosferycznych.</w:t>
        </w:r>
        <w:r w:rsidR="00EF2CBE">
          <w:rPr>
            <w:noProof/>
            <w:webHidden/>
          </w:rPr>
          <w:tab/>
        </w:r>
        <w:r>
          <w:rPr>
            <w:noProof/>
            <w:webHidden/>
          </w:rPr>
          <w:fldChar w:fldCharType="begin"/>
        </w:r>
        <w:r w:rsidR="00EF2CBE">
          <w:rPr>
            <w:noProof/>
            <w:webHidden/>
          </w:rPr>
          <w:instrText xml:space="preserve"> PAGEREF _Toc169425603 \h </w:instrText>
        </w:r>
        <w:r>
          <w:rPr>
            <w:noProof/>
            <w:webHidden/>
          </w:rPr>
        </w:r>
        <w:r>
          <w:rPr>
            <w:noProof/>
            <w:webHidden/>
          </w:rPr>
          <w:fldChar w:fldCharType="separate"/>
        </w:r>
        <w:r w:rsidR="00B4769E">
          <w:rPr>
            <w:noProof/>
            <w:webHidden/>
          </w:rPr>
          <w:t>15</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4" w:history="1">
        <w:r w:rsidR="00EF2CBE" w:rsidRPr="004E4FAA">
          <w:rPr>
            <w:rStyle w:val="Hipercze"/>
            <w:rFonts w:cs="Arial"/>
            <w:noProof/>
          </w:rPr>
          <w:t>28.</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Uwagi końcowe</w:t>
        </w:r>
        <w:r w:rsidR="00EF2CBE">
          <w:rPr>
            <w:noProof/>
            <w:webHidden/>
          </w:rPr>
          <w:tab/>
        </w:r>
        <w:r>
          <w:rPr>
            <w:noProof/>
            <w:webHidden/>
          </w:rPr>
          <w:fldChar w:fldCharType="begin"/>
        </w:r>
        <w:r w:rsidR="00EF2CBE">
          <w:rPr>
            <w:noProof/>
            <w:webHidden/>
          </w:rPr>
          <w:instrText xml:space="preserve"> PAGEREF _Toc169425604 \h </w:instrText>
        </w:r>
        <w:r>
          <w:rPr>
            <w:noProof/>
            <w:webHidden/>
          </w:rPr>
        </w:r>
        <w:r>
          <w:rPr>
            <w:noProof/>
            <w:webHidden/>
          </w:rPr>
          <w:fldChar w:fldCharType="separate"/>
        </w:r>
        <w:r w:rsidR="00B4769E">
          <w:rPr>
            <w:noProof/>
            <w:webHidden/>
          </w:rPr>
          <w:t>15</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5" w:history="1">
        <w:r w:rsidR="00EF2CBE" w:rsidRPr="004E4FAA">
          <w:rPr>
            <w:rStyle w:val="Hipercze"/>
            <w:rFonts w:cs="Arial"/>
            <w:noProof/>
          </w:rPr>
          <w:t>29.</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Normy i przepisy</w:t>
        </w:r>
        <w:r w:rsidR="00EF2CBE">
          <w:rPr>
            <w:noProof/>
            <w:webHidden/>
          </w:rPr>
          <w:tab/>
        </w:r>
        <w:r>
          <w:rPr>
            <w:noProof/>
            <w:webHidden/>
          </w:rPr>
          <w:fldChar w:fldCharType="begin"/>
        </w:r>
        <w:r w:rsidR="00EF2CBE">
          <w:rPr>
            <w:noProof/>
            <w:webHidden/>
          </w:rPr>
          <w:instrText xml:space="preserve"> PAGEREF _Toc169425605 \h </w:instrText>
        </w:r>
        <w:r>
          <w:rPr>
            <w:noProof/>
            <w:webHidden/>
          </w:rPr>
        </w:r>
        <w:r>
          <w:rPr>
            <w:noProof/>
            <w:webHidden/>
          </w:rPr>
          <w:fldChar w:fldCharType="separate"/>
        </w:r>
        <w:r w:rsidR="00B4769E">
          <w:rPr>
            <w:noProof/>
            <w:webHidden/>
          </w:rPr>
          <w:t>16</w:t>
        </w:r>
        <w:r>
          <w:rPr>
            <w:noProof/>
            <w:webHidden/>
          </w:rPr>
          <w:fldChar w:fldCharType="end"/>
        </w:r>
      </w:hyperlink>
    </w:p>
    <w:p w:rsidR="00EF2CBE" w:rsidRDefault="00AA3CA2">
      <w:pPr>
        <w:pStyle w:val="Spistreci1"/>
        <w:rPr>
          <w:rFonts w:asciiTheme="minorHAnsi" w:eastAsiaTheme="minorEastAsia" w:hAnsiTheme="minorHAnsi" w:cstheme="minorBidi"/>
          <w:b w:val="0"/>
          <w:bCs w:val="0"/>
          <w:caps w:val="0"/>
          <w:noProof/>
          <w:sz w:val="22"/>
          <w:szCs w:val="22"/>
        </w:rPr>
      </w:pPr>
      <w:hyperlink w:anchor="_Toc169425606" w:history="1">
        <w:r w:rsidR="00EF2CBE" w:rsidRPr="004E4FAA">
          <w:rPr>
            <w:rStyle w:val="Hipercze"/>
            <w:rFonts w:cs="Arial"/>
            <w:noProof/>
          </w:rPr>
          <w:t>OBLICZENIA TECHNICZNE</w:t>
        </w:r>
        <w:r w:rsidR="00EF2CBE">
          <w:rPr>
            <w:noProof/>
            <w:webHidden/>
          </w:rPr>
          <w:tab/>
        </w:r>
        <w:r>
          <w:rPr>
            <w:noProof/>
            <w:webHidden/>
          </w:rPr>
          <w:fldChar w:fldCharType="begin"/>
        </w:r>
        <w:r w:rsidR="00EF2CBE">
          <w:rPr>
            <w:noProof/>
            <w:webHidden/>
          </w:rPr>
          <w:instrText xml:space="preserve"> PAGEREF _Toc169425606 \h </w:instrText>
        </w:r>
        <w:r>
          <w:rPr>
            <w:noProof/>
            <w:webHidden/>
          </w:rPr>
        </w:r>
        <w:r>
          <w:rPr>
            <w:noProof/>
            <w:webHidden/>
          </w:rPr>
          <w:fldChar w:fldCharType="separate"/>
        </w:r>
        <w:r w:rsidR="00B4769E">
          <w:rPr>
            <w:noProof/>
            <w:webHidden/>
          </w:rPr>
          <w:t>17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7" w:history="1">
        <w:r w:rsidR="00EF2CBE" w:rsidRPr="004E4FAA">
          <w:rPr>
            <w:rStyle w:val="Hipercze"/>
            <w:rFonts w:cs="Arial"/>
            <w:noProof/>
          </w:rPr>
          <w:t>1.</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Bilans mocy tablicy rozdzielczej "TGR-11"</w:t>
        </w:r>
        <w:r w:rsidR="00EF2CBE">
          <w:rPr>
            <w:noProof/>
            <w:webHidden/>
          </w:rPr>
          <w:tab/>
        </w:r>
        <w:r>
          <w:rPr>
            <w:noProof/>
            <w:webHidden/>
          </w:rPr>
          <w:fldChar w:fldCharType="begin"/>
        </w:r>
        <w:r w:rsidR="00EF2CBE">
          <w:rPr>
            <w:noProof/>
            <w:webHidden/>
          </w:rPr>
          <w:instrText xml:space="preserve"> PAGEREF _Toc169425607 \h </w:instrText>
        </w:r>
        <w:r>
          <w:rPr>
            <w:noProof/>
            <w:webHidden/>
          </w:rPr>
        </w:r>
        <w:r>
          <w:rPr>
            <w:noProof/>
            <w:webHidden/>
          </w:rPr>
          <w:fldChar w:fldCharType="separate"/>
        </w:r>
        <w:r w:rsidR="00B4769E">
          <w:rPr>
            <w:noProof/>
            <w:webHidden/>
          </w:rPr>
          <w:t>17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8" w:history="1">
        <w:r w:rsidR="00EF2CBE" w:rsidRPr="004E4FAA">
          <w:rPr>
            <w:rStyle w:val="Hipercze"/>
            <w:rFonts w:cs="Arial"/>
            <w:noProof/>
          </w:rPr>
          <w:t>2.</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Bilans mocy rozdzielni "TGR-11"</w:t>
        </w:r>
        <w:r w:rsidR="00EF2CBE">
          <w:rPr>
            <w:noProof/>
            <w:webHidden/>
          </w:rPr>
          <w:tab/>
        </w:r>
        <w:r>
          <w:rPr>
            <w:noProof/>
            <w:webHidden/>
          </w:rPr>
          <w:fldChar w:fldCharType="begin"/>
        </w:r>
        <w:r w:rsidR="00EF2CBE">
          <w:rPr>
            <w:noProof/>
            <w:webHidden/>
          </w:rPr>
          <w:instrText xml:space="preserve"> PAGEREF _Toc169425608 \h </w:instrText>
        </w:r>
        <w:r>
          <w:rPr>
            <w:noProof/>
            <w:webHidden/>
          </w:rPr>
        </w:r>
        <w:r>
          <w:rPr>
            <w:noProof/>
            <w:webHidden/>
          </w:rPr>
          <w:fldChar w:fldCharType="separate"/>
        </w:r>
        <w:r w:rsidR="00B4769E">
          <w:rPr>
            <w:noProof/>
            <w:webHidden/>
          </w:rPr>
          <w:t>17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09" w:history="1">
        <w:r w:rsidR="00EF2CBE" w:rsidRPr="004E4FAA">
          <w:rPr>
            <w:rStyle w:val="Hipercze"/>
            <w:rFonts w:cs="Arial"/>
            <w:noProof/>
          </w:rPr>
          <w:t>3.</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Dobór wewnętrznych linii zasilających (WLZ) i zabezpieczeń</w:t>
        </w:r>
        <w:r w:rsidR="00EF2CBE">
          <w:rPr>
            <w:noProof/>
            <w:webHidden/>
          </w:rPr>
          <w:tab/>
        </w:r>
        <w:r>
          <w:rPr>
            <w:noProof/>
            <w:webHidden/>
          </w:rPr>
          <w:fldChar w:fldCharType="begin"/>
        </w:r>
        <w:r w:rsidR="00EF2CBE">
          <w:rPr>
            <w:noProof/>
            <w:webHidden/>
          </w:rPr>
          <w:instrText xml:space="preserve"> PAGEREF _Toc169425609 \h </w:instrText>
        </w:r>
        <w:r>
          <w:rPr>
            <w:noProof/>
            <w:webHidden/>
          </w:rPr>
        </w:r>
        <w:r>
          <w:rPr>
            <w:noProof/>
            <w:webHidden/>
          </w:rPr>
          <w:fldChar w:fldCharType="separate"/>
        </w:r>
        <w:r w:rsidR="00B4769E">
          <w:rPr>
            <w:noProof/>
            <w:webHidden/>
          </w:rPr>
          <w:t>17</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10" w:history="1">
        <w:r w:rsidR="00EF2CBE" w:rsidRPr="004E4FAA">
          <w:rPr>
            <w:rStyle w:val="Hipercze"/>
            <w:rFonts w:cs="Arial"/>
            <w:noProof/>
            <w:spacing w:val="-3"/>
          </w:rPr>
          <w:t>4.</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Skuteczność przeciwporażeniowej dla urządzeń elektrycznych</w:t>
        </w:r>
        <w:r w:rsidR="00EF2CBE">
          <w:rPr>
            <w:noProof/>
            <w:webHidden/>
          </w:rPr>
          <w:tab/>
        </w:r>
        <w:r>
          <w:rPr>
            <w:noProof/>
            <w:webHidden/>
          </w:rPr>
          <w:fldChar w:fldCharType="begin"/>
        </w:r>
        <w:r w:rsidR="00EF2CBE">
          <w:rPr>
            <w:noProof/>
            <w:webHidden/>
          </w:rPr>
          <w:instrText xml:space="preserve"> PAGEREF _Toc169425610 \h </w:instrText>
        </w:r>
        <w:r>
          <w:rPr>
            <w:noProof/>
            <w:webHidden/>
          </w:rPr>
        </w:r>
        <w:r>
          <w:rPr>
            <w:noProof/>
            <w:webHidden/>
          </w:rPr>
          <w:fldChar w:fldCharType="separate"/>
        </w:r>
        <w:r w:rsidR="00B4769E">
          <w:rPr>
            <w:noProof/>
            <w:webHidden/>
          </w:rPr>
          <w:t>18</w:t>
        </w:r>
        <w:r>
          <w:rPr>
            <w:noProof/>
            <w:webHidden/>
          </w:rPr>
          <w:fldChar w:fldCharType="end"/>
        </w:r>
      </w:hyperlink>
    </w:p>
    <w:p w:rsidR="00EF2CBE" w:rsidRDefault="00AA3CA2">
      <w:pPr>
        <w:pStyle w:val="Spistreci2"/>
        <w:rPr>
          <w:rFonts w:asciiTheme="minorHAnsi" w:eastAsiaTheme="minorEastAsia" w:hAnsiTheme="minorHAnsi" w:cstheme="minorBidi"/>
          <w:smallCaps w:val="0"/>
          <w:noProof/>
          <w:sz w:val="22"/>
          <w:szCs w:val="22"/>
        </w:rPr>
      </w:pPr>
      <w:hyperlink w:anchor="_Toc169425611" w:history="1">
        <w:r w:rsidR="00EF2CBE" w:rsidRPr="004E4FAA">
          <w:rPr>
            <w:rStyle w:val="Hipercze"/>
            <w:rFonts w:cs="Arial"/>
            <w:noProof/>
          </w:rPr>
          <w:t>5.</w:t>
        </w:r>
        <w:r w:rsidR="00EF2CBE">
          <w:rPr>
            <w:rFonts w:asciiTheme="minorHAnsi" w:eastAsiaTheme="minorEastAsia" w:hAnsiTheme="minorHAnsi" w:cstheme="minorBidi"/>
            <w:smallCaps w:val="0"/>
            <w:noProof/>
            <w:sz w:val="22"/>
            <w:szCs w:val="22"/>
          </w:rPr>
          <w:tab/>
        </w:r>
        <w:r w:rsidR="00EF2CBE" w:rsidRPr="004E4FAA">
          <w:rPr>
            <w:rStyle w:val="Hipercze"/>
            <w:rFonts w:cs="Arial"/>
            <w:noProof/>
          </w:rPr>
          <w:t>Obliczenia natężenia oświetlenia ogólnego, awaryjnego.</w:t>
        </w:r>
        <w:r w:rsidR="00EF2CBE">
          <w:rPr>
            <w:noProof/>
            <w:webHidden/>
          </w:rPr>
          <w:tab/>
        </w:r>
        <w:r>
          <w:rPr>
            <w:noProof/>
            <w:webHidden/>
          </w:rPr>
          <w:fldChar w:fldCharType="begin"/>
        </w:r>
        <w:r w:rsidR="00EF2CBE">
          <w:rPr>
            <w:noProof/>
            <w:webHidden/>
          </w:rPr>
          <w:instrText xml:space="preserve"> PAGEREF _Toc169425611 \h </w:instrText>
        </w:r>
        <w:r>
          <w:rPr>
            <w:noProof/>
            <w:webHidden/>
          </w:rPr>
        </w:r>
        <w:r>
          <w:rPr>
            <w:noProof/>
            <w:webHidden/>
          </w:rPr>
          <w:fldChar w:fldCharType="separate"/>
        </w:r>
        <w:r w:rsidR="00B4769E">
          <w:rPr>
            <w:noProof/>
            <w:webHidden/>
          </w:rPr>
          <w:t>18</w:t>
        </w:r>
        <w:r>
          <w:rPr>
            <w:noProof/>
            <w:webHidden/>
          </w:rPr>
          <w:fldChar w:fldCharType="end"/>
        </w:r>
      </w:hyperlink>
    </w:p>
    <w:p w:rsidR="00EF2CBE" w:rsidRDefault="00AA3CA2">
      <w:pPr>
        <w:pStyle w:val="Spistreci1"/>
        <w:rPr>
          <w:rFonts w:asciiTheme="minorHAnsi" w:eastAsiaTheme="minorEastAsia" w:hAnsiTheme="minorHAnsi" w:cstheme="minorBidi"/>
          <w:b w:val="0"/>
          <w:bCs w:val="0"/>
          <w:caps w:val="0"/>
          <w:noProof/>
          <w:sz w:val="22"/>
          <w:szCs w:val="22"/>
        </w:rPr>
      </w:pPr>
      <w:hyperlink w:anchor="_Toc169425612" w:history="1">
        <w:r w:rsidR="00EF2CBE" w:rsidRPr="004E4FAA">
          <w:rPr>
            <w:rStyle w:val="Hipercze"/>
            <w:rFonts w:cs="Arial"/>
            <w:noProof/>
          </w:rPr>
          <w:t>ZAŁĄCZNIKI</w:t>
        </w:r>
        <w:r w:rsidR="00EF2CBE">
          <w:rPr>
            <w:noProof/>
            <w:webHidden/>
          </w:rPr>
          <w:tab/>
        </w:r>
        <w:r>
          <w:rPr>
            <w:noProof/>
            <w:webHidden/>
          </w:rPr>
          <w:fldChar w:fldCharType="begin"/>
        </w:r>
        <w:r w:rsidR="00EF2CBE">
          <w:rPr>
            <w:noProof/>
            <w:webHidden/>
          </w:rPr>
          <w:instrText xml:space="preserve"> PAGEREF _Toc169425612 \h </w:instrText>
        </w:r>
        <w:r>
          <w:rPr>
            <w:noProof/>
            <w:webHidden/>
          </w:rPr>
        </w:r>
        <w:r>
          <w:rPr>
            <w:noProof/>
            <w:webHidden/>
          </w:rPr>
          <w:fldChar w:fldCharType="separate"/>
        </w:r>
        <w:r w:rsidR="00B4769E">
          <w:rPr>
            <w:noProof/>
            <w:webHidden/>
          </w:rPr>
          <w:t>19</w:t>
        </w:r>
        <w:r>
          <w:rPr>
            <w:noProof/>
            <w:webHidden/>
          </w:rPr>
          <w:fldChar w:fldCharType="end"/>
        </w:r>
      </w:hyperlink>
    </w:p>
    <w:p w:rsidR="00EF2CBE" w:rsidRDefault="00AA3CA2">
      <w:pPr>
        <w:pStyle w:val="Spistreci1"/>
        <w:rPr>
          <w:rFonts w:asciiTheme="minorHAnsi" w:eastAsiaTheme="minorEastAsia" w:hAnsiTheme="minorHAnsi" w:cstheme="minorBidi"/>
          <w:b w:val="0"/>
          <w:bCs w:val="0"/>
          <w:caps w:val="0"/>
          <w:noProof/>
          <w:sz w:val="22"/>
          <w:szCs w:val="22"/>
        </w:rPr>
      </w:pPr>
      <w:hyperlink w:anchor="_Toc169425613" w:history="1">
        <w:r w:rsidR="00EF2CBE" w:rsidRPr="004E4FAA">
          <w:rPr>
            <w:rStyle w:val="Hipercze"/>
            <w:rFonts w:cs="Arial"/>
            <w:noProof/>
          </w:rPr>
          <w:t>RYSUNKI</w:t>
        </w:r>
        <w:r w:rsidR="00EF2CBE">
          <w:rPr>
            <w:noProof/>
            <w:webHidden/>
          </w:rPr>
          <w:tab/>
        </w:r>
        <w:r>
          <w:rPr>
            <w:noProof/>
            <w:webHidden/>
          </w:rPr>
          <w:fldChar w:fldCharType="begin"/>
        </w:r>
        <w:r w:rsidR="00EF2CBE">
          <w:rPr>
            <w:noProof/>
            <w:webHidden/>
          </w:rPr>
          <w:instrText xml:space="preserve"> PAGEREF _Toc169425613 \h </w:instrText>
        </w:r>
        <w:r>
          <w:rPr>
            <w:noProof/>
            <w:webHidden/>
          </w:rPr>
        </w:r>
        <w:r>
          <w:rPr>
            <w:noProof/>
            <w:webHidden/>
          </w:rPr>
          <w:fldChar w:fldCharType="separate"/>
        </w:r>
        <w:r w:rsidR="00B4769E">
          <w:rPr>
            <w:noProof/>
            <w:webHidden/>
          </w:rPr>
          <w:t>20</w:t>
        </w:r>
        <w:r>
          <w:rPr>
            <w:noProof/>
            <w:webHidden/>
          </w:rPr>
          <w:fldChar w:fldCharType="end"/>
        </w:r>
      </w:hyperlink>
    </w:p>
    <w:p w:rsidR="002F72C2" w:rsidRDefault="00AA3CA2" w:rsidP="005E2F10">
      <w:pPr>
        <w:pStyle w:val="Spistreci1"/>
        <w:rPr>
          <w:rFonts w:cs="Arial"/>
          <w:b w:val="0"/>
          <w:bCs w:val="0"/>
          <w:sz w:val="28"/>
          <w:u w:val="single"/>
        </w:rPr>
      </w:pPr>
      <w:r w:rsidRPr="00696171">
        <w:rPr>
          <w:rFonts w:cs="Arial"/>
        </w:rPr>
        <w:fldChar w:fldCharType="end"/>
      </w:r>
    </w:p>
    <w:p w:rsidR="002F72C2" w:rsidRDefault="006C532C" w:rsidP="005E2F10">
      <w:pPr>
        <w:spacing w:line="276" w:lineRule="auto"/>
        <w:rPr>
          <w:rFonts w:cs="Arial"/>
          <w:b/>
          <w:bCs/>
          <w:sz w:val="28"/>
          <w:u w:val="single"/>
        </w:rPr>
      </w:pPr>
      <w:r>
        <w:br w:type="page"/>
      </w:r>
      <w:bookmarkStart w:id="12" w:name="_Toc267222764"/>
      <w:bookmarkEnd w:id="10"/>
      <w:bookmarkEnd w:id="11"/>
      <w:r w:rsidR="002F72C2" w:rsidRPr="00D462C7">
        <w:rPr>
          <w:rFonts w:cs="Arial"/>
          <w:b/>
          <w:bCs/>
          <w:sz w:val="28"/>
          <w:u w:val="single"/>
        </w:rPr>
        <w:lastRenderedPageBreak/>
        <w:t>SPIS RYSUNKÓW</w:t>
      </w:r>
      <w:bookmarkEnd w:id="12"/>
    </w:p>
    <w:p w:rsidR="005E2F10" w:rsidRDefault="005E2F10" w:rsidP="005E2F10">
      <w:pPr>
        <w:spacing w:line="276" w:lineRule="auto"/>
        <w:rPr>
          <w:rFonts w:cs="Arial"/>
          <w:b/>
          <w:bCs/>
          <w:sz w:val="28"/>
          <w:u w:val="single"/>
        </w:rPr>
      </w:pP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1"/>
        <w:gridCol w:w="6428"/>
        <w:gridCol w:w="1276"/>
        <w:gridCol w:w="1614"/>
      </w:tblGrid>
      <w:tr w:rsidR="002F72C2" w:rsidRPr="00F23549"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2F72C2" w:rsidRPr="0062581E" w:rsidRDefault="001D7FE7" w:rsidP="00B42E8B">
            <w:pPr>
              <w:pStyle w:val="Nagwek4"/>
              <w:spacing w:line="276" w:lineRule="auto"/>
              <w:rPr>
                <w:rFonts w:ascii="Arial" w:hAnsi="Arial" w:cs="Arial"/>
                <w:b/>
                <w:bCs/>
                <w:sz w:val="22"/>
              </w:rPr>
            </w:pPr>
            <w:r>
              <w:rPr>
                <w:rFonts w:ascii="Arial" w:hAnsi="Arial" w:cs="Arial"/>
                <w:b/>
                <w:bCs/>
                <w:sz w:val="22"/>
              </w:rPr>
              <w:t>LP</w:t>
            </w:r>
          </w:p>
        </w:tc>
        <w:tc>
          <w:tcPr>
            <w:tcW w:w="6428" w:type="dxa"/>
            <w:tcBorders>
              <w:top w:val="single" w:sz="4" w:space="0" w:color="auto"/>
              <w:left w:val="single" w:sz="4" w:space="0" w:color="auto"/>
              <w:bottom w:val="single" w:sz="4" w:space="0" w:color="auto"/>
              <w:right w:val="single" w:sz="4" w:space="0" w:color="auto"/>
            </w:tcBorders>
            <w:vAlign w:val="center"/>
          </w:tcPr>
          <w:p w:rsidR="002F72C2" w:rsidRPr="0062581E" w:rsidRDefault="001D7FE7" w:rsidP="00B42E8B">
            <w:pPr>
              <w:spacing w:line="276" w:lineRule="auto"/>
              <w:jc w:val="center"/>
              <w:rPr>
                <w:rFonts w:cs="Arial"/>
                <w:b/>
                <w:bCs/>
                <w:sz w:val="22"/>
              </w:rPr>
            </w:pPr>
            <w:r>
              <w:rPr>
                <w:rFonts w:cs="Arial"/>
                <w:b/>
                <w:bCs/>
                <w:sz w:val="22"/>
              </w:rPr>
              <w:t>Tytuł rysunku</w:t>
            </w:r>
          </w:p>
        </w:tc>
        <w:tc>
          <w:tcPr>
            <w:tcW w:w="1276" w:type="dxa"/>
            <w:tcBorders>
              <w:top w:val="single" w:sz="4" w:space="0" w:color="auto"/>
              <w:left w:val="single" w:sz="4" w:space="0" w:color="auto"/>
              <w:bottom w:val="single" w:sz="4" w:space="0" w:color="auto"/>
              <w:right w:val="single" w:sz="4" w:space="0" w:color="auto"/>
            </w:tcBorders>
            <w:vAlign w:val="center"/>
          </w:tcPr>
          <w:p w:rsidR="002F72C2" w:rsidRPr="0062581E" w:rsidRDefault="001D7FE7" w:rsidP="00B42E8B">
            <w:pPr>
              <w:pStyle w:val="Nagwek4"/>
              <w:spacing w:line="276" w:lineRule="auto"/>
              <w:rPr>
                <w:rFonts w:ascii="Arial" w:hAnsi="Arial" w:cs="Arial"/>
                <w:b/>
                <w:bCs/>
                <w:sz w:val="22"/>
                <w:szCs w:val="22"/>
              </w:rPr>
            </w:pPr>
            <w:r>
              <w:rPr>
                <w:rFonts w:ascii="Arial" w:hAnsi="Arial" w:cs="Arial"/>
                <w:b/>
                <w:bCs/>
                <w:sz w:val="22"/>
                <w:szCs w:val="22"/>
              </w:rPr>
              <w:t>Skala</w:t>
            </w:r>
          </w:p>
        </w:tc>
        <w:tc>
          <w:tcPr>
            <w:tcW w:w="1614" w:type="dxa"/>
            <w:tcBorders>
              <w:top w:val="single" w:sz="4" w:space="0" w:color="auto"/>
              <w:left w:val="single" w:sz="4" w:space="0" w:color="auto"/>
              <w:bottom w:val="single" w:sz="4" w:space="0" w:color="auto"/>
              <w:right w:val="single" w:sz="4" w:space="0" w:color="auto"/>
            </w:tcBorders>
            <w:vAlign w:val="center"/>
          </w:tcPr>
          <w:p w:rsidR="002F72C2" w:rsidRPr="0062581E" w:rsidRDefault="001D7FE7" w:rsidP="00B42E8B">
            <w:pPr>
              <w:pStyle w:val="Nagwek4"/>
              <w:spacing w:line="276" w:lineRule="auto"/>
              <w:rPr>
                <w:rFonts w:ascii="Arial" w:hAnsi="Arial" w:cs="Arial"/>
                <w:b/>
                <w:bCs/>
                <w:sz w:val="22"/>
              </w:rPr>
            </w:pPr>
            <w:r>
              <w:rPr>
                <w:rFonts w:ascii="Arial" w:hAnsi="Arial" w:cs="Arial"/>
                <w:b/>
                <w:bCs/>
                <w:sz w:val="22"/>
              </w:rPr>
              <w:t>Nr arkusza</w:t>
            </w:r>
          </w:p>
        </w:tc>
      </w:tr>
      <w:tr w:rsidR="00272547"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272547" w:rsidRPr="00C23948" w:rsidRDefault="00272547" w:rsidP="00272547">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272547" w:rsidRPr="00C23948" w:rsidRDefault="00272547" w:rsidP="005B5697">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 xml:space="preserve">Schemat </w:t>
            </w:r>
            <w:r w:rsidR="005B5697">
              <w:rPr>
                <w:rFonts w:eastAsia="SimSun" w:cs="Arial"/>
                <w:sz w:val="22"/>
                <w:szCs w:val="22"/>
                <w:lang w:eastAsia="zh-CN"/>
              </w:rPr>
              <w:t>ideowy zasilania 3x400/230 V</w:t>
            </w:r>
          </w:p>
        </w:tc>
        <w:tc>
          <w:tcPr>
            <w:tcW w:w="1276" w:type="dxa"/>
            <w:tcBorders>
              <w:top w:val="single" w:sz="4" w:space="0" w:color="auto"/>
              <w:left w:val="single" w:sz="4" w:space="0" w:color="auto"/>
              <w:bottom w:val="single" w:sz="4" w:space="0" w:color="auto"/>
              <w:right w:val="single" w:sz="4" w:space="0" w:color="auto"/>
            </w:tcBorders>
            <w:vAlign w:val="center"/>
          </w:tcPr>
          <w:p w:rsidR="00272547" w:rsidRPr="00C23948" w:rsidRDefault="00272547" w:rsidP="00272547">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272547" w:rsidRPr="00C23948" w:rsidRDefault="00272547" w:rsidP="007719D1">
            <w:pPr>
              <w:spacing w:line="276" w:lineRule="auto"/>
              <w:jc w:val="center"/>
              <w:rPr>
                <w:rFonts w:cs="Arial"/>
                <w:sz w:val="24"/>
              </w:rPr>
            </w:pPr>
            <w:r w:rsidRPr="00C23948">
              <w:rPr>
                <w:rFonts w:cs="Arial"/>
                <w:sz w:val="24"/>
              </w:rPr>
              <w:t>E-</w:t>
            </w:r>
            <w:r w:rsidR="005C27CD" w:rsidRPr="00C23948">
              <w:rPr>
                <w:rFonts w:cs="Arial"/>
                <w:sz w:val="24"/>
              </w:rPr>
              <w:t>1</w:t>
            </w:r>
          </w:p>
        </w:tc>
      </w:tr>
      <w:tr w:rsidR="005C27CD"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B5697">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w:t>
            </w:r>
            <w:r w:rsidR="00E14D82" w:rsidRPr="00C23948">
              <w:rPr>
                <w:rFonts w:eastAsia="SimSun" w:cs="Arial"/>
                <w:sz w:val="22"/>
                <w:szCs w:val="22"/>
                <w:lang w:eastAsia="zh-CN"/>
              </w:rPr>
              <w:t>ni</w:t>
            </w:r>
            <w:r w:rsidR="002D4B7D" w:rsidRPr="00C23948">
              <w:rPr>
                <w:rFonts w:eastAsia="SimSun" w:cs="Arial"/>
                <w:sz w:val="22"/>
                <w:szCs w:val="22"/>
                <w:lang w:eastAsia="zh-CN"/>
              </w:rPr>
              <w:t>cy</w:t>
            </w:r>
            <w:r w:rsidRPr="00C23948">
              <w:rPr>
                <w:rFonts w:eastAsia="SimSun" w:cs="Arial"/>
                <w:sz w:val="22"/>
                <w:szCs w:val="22"/>
                <w:lang w:eastAsia="zh-CN"/>
              </w:rPr>
              <w:t xml:space="preserve"> "</w:t>
            </w:r>
            <w:proofErr w:type="spellStart"/>
            <w:r w:rsidR="005B5697">
              <w:rPr>
                <w:rFonts w:eastAsia="SimSun" w:cs="Arial"/>
                <w:sz w:val="22"/>
                <w:szCs w:val="22"/>
                <w:lang w:eastAsia="zh-CN"/>
              </w:rPr>
              <w:t>RGR_</w:t>
            </w:r>
            <w:r w:rsidR="00675C21">
              <w:rPr>
                <w:rFonts w:eastAsia="SimSun" w:cs="Arial"/>
                <w:sz w:val="22"/>
                <w:szCs w:val="22"/>
                <w:lang w:eastAsia="zh-CN"/>
              </w:rPr>
              <w:t>p</w:t>
            </w:r>
            <w:r w:rsidR="005B5697">
              <w:rPr>
                <w:rFonts w:eastAsia="SimSun" w:cs="Arial"/>
                <w:sz w:val="22"/>
                <w:szCs w:val="22"/>
                <w:lang w:eastAsia="zh-CN"/>
              </w:rPr>
              <w:t>poż</w:t>
            </w:r>
            <w:proofErr w:type="spellEnd"/>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B5697">
            <w:pPr>
              <w:spacing w:line="276" w:lineRule="auto"/>
              <w:jc w:val="center"/>
              <w:rPr>
                <w:rFonts w:cs="Arial"/>
                <w:sz w:val="24"/>
              </w:rPr>
            </w:pPr>
            <w:r w:rsidRPr="00C23948">
              <w:rPr>
                <w:rFonts w:cs="Arial"/>
                <w:sz w:val="24"/>
              </w:rPr>
              <w:t>E-2</w:t>
            </w:r>
          </w:p>
        </w:tc>
      </w:tr>
      <w:tr w:rsidR="005C27CD" w:rsidRPr="006D7906"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6D7906"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6D7906" w:rsidRDefault="005C27CD" w:rsidP="005B5697">
            <w:pPr>
              <w:autoSpaceDE w:val="0"/>
              <w:autoSpaceDN w:val="0"/>
              <w:adjustRightInd w:val="0"/>
              <w:spacing w:line="276" w:lineRule="auto"/>
              <w:jc w:val="left"/>
              <w:rPr>
                <w:rFonts w:eastAsia="SimSun" w:cs="Arial"/>
                <w:sz w:val="22"/>
                <w:szCs w:val="22"/>
                <w:lang w:eastAsia="zh-CN"/>
              </w:rPr>
            </w:pPr>
            <w:r w:rsidRPr="006D7906">
              <w:rPr>
                <w:rFonts w:eastAsia="SimSun" w:cs="Arial"/>
                <w:sz w:val="22"/>
                <w:szCs w:val="22"/>
                <w:lang w:eastAsia="zh-CN"/>
              </w:rPr>
              <w:t>Schemat rozdziel</w:t>
            </w:r>
            <w:r w:rsidR="002D4B7D" w:rsidRPr="006D7906">
              <w:rPr>
                <w:rFonts w:eastAsia="SimSun" w:cs="Arial"/>
                <w:sz w:val="22"/>
                <w:szCs w:val="22"/>
                <w:lang w:eastAsia="zh-CN"/>
              </w:rPr>
              <w:t>n</w:t>
            </w:r>
            <w:r w:rsidR="00E14D82" w:rsidRPr="006D7906">
              <w:rPr>
                <w:rFonts w:eastAsia="SimSun" w:cs="Arial"/>
                <w:sz w:val="22"/>
                <w:szCs w:val="22"/>
                <w:lang w:eastAsia="zh-CN"/>
              </w:rPr>
              <w:t>i</w:t>
            </w:r>
            <w:r w:rsidRPr="006D7906">
              <w:rPr>
                <w:rFonts w:eastAsia="SimSun" w:cs="Arial"/>
                <w:sz w:val="22"/>
                <w:szCs w:val="22"/>
                <w:lang w:eastAsia="zh-CN"/>
              </w:rPr>
              <w:t>cy "T</w:t>
            </w:r>
            <w:r w:rsidR="005B5697" w:rsidRPr="006D7906">
              <w:rPr>
                <w:rFonts w:eastAsia="SimSun" w:cs="Arial"/>
                <w:sz w:val="22"/>
                <w:szCs w:val="22"/>
                <w:lang w:eastAsia="zh-CN"/>
              </w:rPr>
              <w:t>GR-11</w:t>
            </w:r>
            <w:r w:rsidRPr="006D7906">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6D7906" w:rsidRDefault="005C27CD" w:rsidP="005C27CD">
            <w:pPr>
              <w:spacing w:line="276" w:lineRule="auto"/>
              <w:jc w:val="center"/>
              <w:rPr>
                <w:rFonts w:cs="Arial"/>
                <w:sz w:val="24"/>
              </w:rPr>
            </w:pPr>
            <w:r w:rsidRPr="006D7906">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6D7906" w:rsidRDefault="005C27CD" w:rsidP="005B5697">
            <w:pPr>
              <w:spacing w:line="276" w:lineRule="auto"/>
              <w:jc w:val="center"/>
              <w:rPr>
                <w:rFonts w:cs="Arial"/>
                <w:sz w:val="24"/>
              </w:rPr>
            </w:pPr>
            <w:r w:rsidRPr="006D7906">
              <w:rPr>
                <w:rFonts w:cs="Arial"/>
                <w:sz w:val="24"/>
              </w:rPr>
              <w:t>E-</w:t>
            </w:r>
            <w:r w:rsidR="005B5697" w:rsidRPr="006D7906">
              <w:rPr>
                <w:rFonts w:cs="Arial"/>
                <w:sz w:val="24"/>
              </w:rPr>
              <w:t>3</w:t>
            </w:r>
            <w:r w:rsidRPr="006D7906">
              <w:rPr>
                <w:rFonts w:cs="Arial"/>
                <w:sz w:val="24"/>
              </w:rPr>
              <w:t>.</w:t>
            </w:r>
            <w:r w:rsidR="005B5697" w:rsidRPr="006D7906">
              <w:rPr>
                <w:rFonts w:cs="Arial"/>
                <w:sz w:val="24"/>
              </w:rPr>
              <w:t>1</w:t>
            </w:r>
          </w:p>
        </w:tc>
      </w:tr>
      <w:tr w:rsidR="001F690A" w:rsidRPr="007740AD" w:rsidTr="001F690A">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1F690A">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1F690A" w:rsidRPr="007740AD" w:rsidRDefault="005B5697" w:rsidP="005B5697">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rozdzielnicy "T</w:t>
            </w:r>
            <w:r>
              <w:rPr>
                <w:rFonts w:eastAsia="SimSun" w:cs="Arial"/>
                <w:sz w:val="22"/>
                <w:szCs w:val="22"/>
                <w:lang w:eastAsia="zh-CN"/>
              </w:rPr>
              <w:t>GR-11</w:t>
            </w:r>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1F690A">
            <w:pPr>
              <w:spacing w:line="276" w:lineRule="auto"/>
              <w:jc w:val="center"/>
              <w:rPr>
                <w:rFonts w:cs="Arial"/>
                <w:sz w:val="24"/>
              </w:rPr>
            </w:pPr>
            <w:r w:rsidRPr="007740AD">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5B5697">
            <w:pPr>
              <w:spacing w:line="276" w:lineRule="auto"/>
              <w:jc w:val="center"/>
              <w:rPr>
                <w:rFonts w:cs="Arial"/>
                <w:sz w:val="24"/>
              </w:rPr>
            </w:pPr>
            <w:r w:rsidRPr="007740AD">
              <w:rPr>
                <w:rFonts w:cs="Arial"/>
                <w:sz w:val="24"/>
              </w:rPr>
              <w:t>E-</w:t>
            </w:r>
            <w:r w:rsidR="005B5697">
              <w:rPr>
                <w:rFonts w:cs="Arial"/>
                <w:sz w:val="24"/>
              </w:rPr>
              <w:t>3</w:t>
            </w:r>
            <w:r w:rsidRPr="007740AD">
              <w:rPr>
                <w:rFonts w:cs="Arial"/>
                <w:sz w:val="24"/>
              </w:rPr>
              <w:t>.</w:t>
            </w:r>
            <w:r w:rsidR="005B5697">
              <w:rPr>
                <w:rFonts w:cs="Arial"/>
                <w:sz w:val="24"/>
              </w:rPr>
              <w:t>3</w:t>
            </w:r>
          </w:p>
        </w:tc>
      </w:tr>
      <w:tr w:rsidR="005C27CD"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C23948" w:rsidRDefault="005B5697" w:rsidP="005C27CD">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rozdzielnicy "T</w:t>
            </w:r>
            <w:r>
              <w:rPr>
                <w:rFonts w:eastAsia="SimSun" w:cs="Arial"/>
                <w:sz w:val="22"/>
                <w:szCs w:val="22"/>
                <w:lang w:eastAsia="zh-CN"/>
              </w:rPr>
              <w:t>GR-11</w:t>
            </w:r>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E-3.</w:t>
            </w:r>
            <w:r w:rsidR="005B5697">
              <w:rPr>
                <w:rFonts w:cs="Arial"/>
                <w:sz w:val="24"/>
              </w:rPr>
              <w:t>4</w:t>
            </w:r>
          </w:p>
        </w:tc>
      </w:tr>
      <w:tr w:rsidR="005C27CD"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C23948" w:rsidRDefault="005B5697" w:rsidP="005C27CD">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rozdzielnicy "T</w:t>
            </w:r>
            <w:r>
              <w:rPr>
                <w:rFonts w:eastAsia="SimSun" w:cs="Arial"/>
                <w:sz w:val="22"/>
                <w:szCs w:val="22"/>
                <w:lang w:eastAsia="zh-CN"/>
              </w:rPr>
              <w:t>GR-11</w:t>
            </w:r>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E-3.</w:t>
            </w:r>
            <w:r w:rsidR="005B5697">
              <w:rPr>
                <w:rFonts w:cs="Arial"/>
                <w:sz w:val="24"/>
              </w:rPr>
              <w:t>5</w:t>
            </w:r>
          </w:p>
        </w:tc>
      </w:tr>
      <w:tr w:rsidR="001F690A" w:rsidRPr="007740AD" w:rsidTr="001F690A">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1F690A">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1F690A" w:rsidRPr="007740AD" w:rsidRDefault="005B5697" w:rsidP="001F690A">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rozdzielnicy "T</w:t>
            </w:r>
            <w:r>
              <w:rPr>
                <w:rFonts w:eastAsia="SimSun" w:cs="Arial"/>
                <w:sz w:val="22"/>
                <w:szCs w:val="22"/>
                <w:lang w:eastAsia="zh-CN"/>
              </w:rPr>
              <w:t>GR-11</w:t>
            </w:r>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1F690A">
            <w:pPr>
              <w:spacing w:line="276" w:lineRule="auto"/>
              <w:jc w:val="center"/>
              <w:rPr>
                <w:rFonts w:cs="Arial"/>
                <w:sz w:val="24"/>
              </w:rPr>
            </w:pPr>
            <w:r w:rsidRPr="007740AD">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1F690A" w:rsidRPr="007740AD" w:rsidRDefault="001F690A" w:rsidP="001F690A">
            <w:pPr>
              <w:spacing w:line="276" w:lineRule="auto"/>
              <w:jc w:val="center"/>
              <w:rPr>
                <w:rFonts w:cs="Arial"/>
                <w:sz w:val="24"/>
              </w:rPr>
            </w:pPr>
            <w:r w:rsidRPr="007740AD">
              <w:rPr>
                <w:rFonts w:cs="Arial"/>
                <w:sz w:val="24"/>
              </w:rPr>
              <w:t>E-3.</w:t>
            </w:r>
            <w:r w:rsidR="005B5697">
              <w:rPr>
                <w:rFonts w:cs="Arial"/>
                <w:sz w:val="24"/>
              </w:rPr>
              <w:t>6</w:t>
            </w:r>
          </w:p>
        </w:tc>
      </w:tr>
      <w:tr w:rsidR="005C27CD"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C23948" w:rsidRDefault="005B5697" w:rsidP="005C27CD">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Schemat rozdzielnicy "T</w:t>
            </w:r>
            <w:r>
              <w:rPr>
                <w:rFonts w:eastAsia="SimSun" w:cs="Arial"/>
                <w:sz w:val="22"/>
                <w:szCs w:val="22"/>
                <w:lang w:eastAsia="zh-CN"/>
              </w:rPr>
              <w:t>GR-11</w:t>
            </w:r>
            <w:r w:rsidRPr="00C23948">
              <w:rPr>
                <w:rFonts w:eastAsia="SimSun" w:cs="Arial"/>
                <w:sz w:val="22"/>
                <w:szCs w:val="22"/>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E-</w:t>
            </w:r>
            <w:r w:rsidR="005B5697">
              <w:rPr>
                <w:rFonts w:cs="Arial"/>
                <w:sz w:val="24"/>
              </w:rPr>
              <w:t>3.7</w:t>
            </w:r>
          </w:p>
        </w:tc>
      </w:tr>
      <w:tr w:rsidR="005C27CD" w:rsidRPr="00C23948" w:rsidTr="005C27CD">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B5697">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 xml:space="preserve">Schemat </w:t>
            </w:r>
            <w:r w:rsidR="005B5697">
              <w:rPr>
                <w:rFonts w:eastAsia="SimSun" w:cs="Arial"/>
                <w:sz w:val="22"/>
                <w:szCs w:val="22"/>
                <w:lang w:eastAsia="zh-CN"/>
              </w:rPr>
              <w:t>układu sterującego US1</w:t>
            </w:r>
          </w:p>
        </w:tc>
        <w:tc>
          <w:tcPr>
            <w:tcW w:w="1276"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C27CD">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5C27CD" w:rsidRPr="00C23948" w:rsidRDefault="005C27CD" w:rsidP="005B5697">
            <w:pPr>
              <w:spacing w:line="276" w:lineRule="auto"/>
              <w:jc w:val="center"/>
              <w:rPr>
                <w:rFonts w:cs="Arial"/>
                <w:sz w:val="24"/>
              </w:rPr>
            </w:pPr>
            <w:r w:rsidRPr="00C23948">
              <w:rPr>
                <w:rFonts w:cs="Arial"/>
                <w:sz w:val="24"/>
              </w:rPr>
              <w:t>E-</w:t>
            </w:r>
            <w:r w:rsidR="005B5697">
              <w:rPr>
                <w:rFonts w:cs="Arial"/>
                <w:sz w:val="24"/>
              </w:rPr>
              <w:t>3</w:t>
            </w:r>
            <w:r w:rsidRPr="00C23948">
              <w:rPr>
                <w:rFonts w:cs="Arial"/>
                <w:sz w:val="24"/>
              </w:rPr>
              <w:t>.</w:t>
            </w:r>
            <w:r w:rsidR="005B5697">
              <w:rPr>
                <w:rFonts w:cs="Arial"/>
                <w:sz w:val="24"/>
              </w:rPr>
              <w:t>8</w:t>
            </w:r>
          </w:p>
        </w:tc>
      </w:tr>
      <w:tr w:rsidR="00EF2CBE" w:rsidRPr="00EF2CBE" w:rsidTr="00EF2CBE">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EF2CBE" w:rsidRPr="00EF2CBE" w:rsidRDefault="00EF2CBE" w:rsidP="00EF2CBE">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EF2CBE" w:rsidRPr="00EF2CBE" w:rsidRDefault="00EF2CBE" w:rsidP="00EF2CBE">
            <w:pPr>
              <w:autoSpaceDE w:val="0"/>
              <w:autoSpaceDN w:val="0"/>
              <w:adjustRightInd w:val="0"/>
              <w:spacing w:line="276" w:lineRule="auto"/>
              <w:jc w:val="left"/>
              <w:rPr>
                <w:rFonts w:eastAsia="SimSun" w:cs="Arial"/>
                <w:sz w:val="22"/>
                <w:szCs w:val="22"/>
                <w:lang w:eastAsia="zh-CN"/>
              </w:rPr>
            </w:pPr>
            <w:r w:rsidRPr="00EF2CBE">
              <w:rPr>
                <w:rFonts w:eastAsia="SimSun" w:cs="Arial"/>
                <w:sz w:val="22"/>
                <w:szCs w:val="22"/>
                <w:lang w:eastAsia="zh-CN"/>
              </w:rPr>
              <w:t>Widok tablicy rozdzielczej "TGR-11"</w:t>
            </w:r>
          </w:p>
        </w:tc>
        <w:tc>
          <w:tcPr>
            <w:tcW w:w="1276" w:type="dxa"/>
            <w:tcBorders>
              <w:top w:val="single" w:sz="4" w:space="0" w:color="auto"/>
              <w:left w:val="single" w:sz="4" w:space="0" w:color="auto"/>
              <w:bottom w:val="single" w:sz="4" w:space="0" w:color="auto"/>
              <w:right w:val="single" w:sz="4" w:space="0" w:color="auto"/>
            </w:tcBorders>
            <w:vAlign w:val="center"/>
          </w:tcPr>
          <w:p w:rsidR="00EF2CBE" w:rsidRPr="00EF2CBE" w:rsidRDefault="00EF2CBE" w:rsidP="00EF2CBE">
            <w:pPr>
              <w:spacing w:line="276" w:lineRule="auto"/>
              <w:jc w:val="center"/>
              <w:rPr>
                <w:rFonts w:cs="Arial"/>
                <w:sz w:val="24"/>
              </w:rPr>
            </w:pPr>
            <w:r w:rsidRPr="00EF2CBE">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EF2CBE" w:rsidRPr="00EF2CBE" w:rsidRDefault="00EF2CBE" w:rsidP="00EF2CBE">
            <w:pPr>
              <w:spacing w:line="276" w:lineRule="auto"/>
              <w:jc w:val="center"/>
              <w:rPr>
                <w:rFonts w:cs="Arial"/>
                <w:sz w:val="24"/>
              </w:rPr>
            </w:pPr>
            <w:r w:rsidRPr="00EF2CBE">
              <w:rPr>
                <w:rFonts w:cs="Arial"/>
                <w:sz w:val="24"/>
              </w:rPr>
              <w:t>E-3.9</w:t>
            </w:r>
          </w:p>
        </w:tc>
      </w:tr>
      <w:tr w:rsidR="00493F2A" w:rsidRPr="00C23948" w:rsidTr="00B42ECA">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493F2A" w:rsidRPr="00C23948" w:rsidRDefault="00493F2A" w:rsidP="00B42ECA">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493F2A" w:rsidRPr="00C23948" w:rsidRDefault="00493F2A" w:rsidP="00131CB3">
            <w:pPr>
              <w:autoSpaceDE w:val="0"/>
              <w:autoSpaceDN w:val="0"/>
              <w:adjustRightInd w:val="0"/>
              <w:spacing w:line="276" w:lineRule="auto"/>
              <w:jc w:val="left"/>
              <w:rPr>
                <w:rFonts w:eastAsia="SimSun" w:cs="Arial"/>
                <w:sz w:val="22"/>
                <w:szCs w:val="22"/>
                <w:lang w:eastAsia="zh-CN"/>
              </w:rPr>
            </w:pPr>
            <w:r w:rsidRPr="00C23948">
              <w:rPr>
                <w:rFonts w:eastAsia="SimSun" w:cs="Arial"/>
                <w:sz w:val="22"/>
                <w:szCs w:val="22"/>
                <w:lang w:eastAsia="zh-CN"/>
              </w:rPr>
              <w:t xml:space="preserve">Schemat </w:t>
            </w:r>
            <w:r w:rsidR="00131CB3">
              <w:rPr>
                <w:rFonts w:eastAsia="SimSun" w:cs="Arial"/>
                <w:sz w:val="22"/>
                <w:szCs w:val="22"/>
                <w:lang w:eastAsia="zh-CN"/>
              </w:rPr>
              <w:t>systemu centralnej baterii CBS</w:t>
            </w:r>
          </w:p>
        </w:tc>
        <w:tc>
          <w:tcPr>
            <w:tcW w:w="1276" w:type="dxa"/>
            <w:tcBorders>
              <w:top w:val="single" w:sz="4" w:space="0" w:color="auto"/>
              <w:left w:val="single" w:sz="4" w:space="0" w:color="auto"/>
              <w:bottom w:val="single" w:sz="4" w:space="0" w:color="auto"/>
              <w:right w:val="single" w:sz="4" w:space="0" w:color="auto"/>
            </w:tcBorders>
            <w:vAlign w:val="center"/>
          </w:tcPr>
          <w:p w:rsidR="00493F2A" w:rsidRPr="00C23948" w:rsidRDefault="00493F2A" w:rsidP="00B42ECA">
            <w:pPr>
              <w:spacing w:line="276" w:lineRule="auto"/>
              <w:jc w:val="center"/>
              <w:rPr>
                <w:rFonts w:cs="Arial"/>
                <w:sz w:val="24"/>
              </w:rPr>
            </w:pPr>
            <w:r w:rsidRPr="00C23948">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493F2A" w:rsidRPr="00C23948" w:rsidRDefault="00493F2A" w:rsidP="00131CB3">
            <w:pPr>
              <w:spacing w:line="276" w:lineRule="auto"/>
              <w:jc w:val="center"/>
              <w:rPr>
                <w:rFonts w:cs="Arial"/>
                <w:sz w:val="24"/>
              </w:rPr>
            </w:pPr>
            <w:r w:rsidRPr="00C23948">
              <w:rPr>
                <w:rFonts w:cs="Arial"/>
                <w:sz w:val="24"/>
              </w:rPr>
              <w:t>E-</w:t>
            </w:r>
            <w:r w:rsidR="0042345A">
              <w:rPr>
                <w:rFonts w:cs="Arial"/>
                <w:sz w:val="24"/>
              </w:rPr>
              <w:t>4</w:t>
            </w:r>
          </w:p>
        </w:tc>
      </w:tr>
      <w:tr w:rsidR="001F1C59" w:rsidRPr="000A348B" w:rsidTr="001F1C59">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971DFA">
            <w:pPr>
              <w:autoSpaceDE w:val="0"/>
              <w:autoSpaceDN w:val="0"/>
              <w:adjustRightInd w:val="0"/>
              <w:spacing w:line="276" w:lineRule="auto"/>
              <w:jc w:val="left"/>
              <w:rPr>
                <w:rFonts w:eastAsia="SimSun" w:cs="Arial"/>
                <w:sz w:val="22"/>
                <w:szCs w:val="22"/>
                <w:lang w:eastAsia="zh-CN"/>
              </w:rPr>
            </w:pPr>
            <w:r w:rsidRPr="000A348B">
              <w:rPr>
                <w:rFonts w:eastAsia="SimSun" w:cs="Arial"/>
                <w:sz w:val="22"/>
                <w:szCs w:val="22"/>
                <w:lang w:eastAsia="zh-CN"/>
              </w:rPr>
              <w:t>Plan instalacji oświetlenia -  rzut poz</w:t>
            </w:r>
            <w:r w:rsidR="00971DFA">
              <w:rPr>
                <w:rFonts w:eastAsia="SimSun" w:cs="Arial"/>
                <w:sz w:val="22"/>
                <w:szCs w:val="22"/>
                <w:lang w:eastAsia="zh-CN"/>
              </w:rPr>
              <w:t xml:space="preserve">iomu </w:t>
            </w:r>
            <w:r>
              <w:rPr>
                <w:rFonts w:eastAsia="SimSun" w:cs="Arial"/>
                <w:sz w:val="22"/>
                <w:szCs w:val="22"/>
                <w:lang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spacing w:line="276" w:lineRule="auto"/>
              <w:jc w:val="center"/>
              <w:rPr>
                <w:rFonts w:cs="Arial"/>
                <w:sz w:val="24"/>
              </w:rPr>
            </w:pPr>
            <w:r w:rsidRPr="000A348B">
              <w:rPr>
                <w:rFonts w:cs="Arial"/>
                <w:sz w:val="24"/>
              </w:rPr>
              <w:t>1:</w:t>
            </w:r>
            <w:r>
              <w:rPr>
                <w:rFonts w:cs="Arial"/>
                <w:sz w:val="24"/>
              </w:rPr>
              <w:t>100</w:t>
            </w:r>
          </w:p>
        </w:tc>
        <w:tc>
          <w:tcPr>
            <w:tcW w:w="1614"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spacing w:line="276" w:lineRule="auto"/>
              <w:jc w:val="center"/>
              <w:rPr>
                <w:rFonts w:cs="Arial"/>
                <w:sz w:val="24"/>
              </w:rPr>
            </w:pPr>
            <w:r w:rsidRPr="000A348B">
              <w:rPr>
                <w:rFonts w:cs="Arial"/>
                <w:sz w:val="24"/>
              </w:rPr>
              <w:t>E-</w:t>
            </w:r>
            <w:r w:rsidR="00EF2CBE">
              <w:rPr>
                <w:rFonts w:cs="Arial"/>
                <w:sz w:val="24"/>
              </w:rPr>
              <w:t>11</w:t>
            </w:r>
          </w:p>
        </w:tc>
      </w:tr>
      <w:tr w:rsidR="001F1C59" w:rsidRPr="000A348B" w:rsidTr="001F1C59">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971DFA">
            <w:pPr>
              <w:autoSpaceDE w:val="0"/>
              <w:autoSpaceDN w:val="0"/>
              <w:adjustRightInd w:val="0"/>
              <w:spacing w:line="276" w:lineRule="auto"/>
              <w:jc w:val="left"/>
              <w:rPr>
                <w:rFonts w:eastAsia="SimSun" w:cs="Arial"/>
                <w:sz w:val="22"/>
                <w:szCs w:val="22"/>
                <w:lang w:eastAsia="zh-CN"/>
              </w:rPr>
            </w:pPr>
            <w:r w:rsidRPr="000A348B">
              <w:rPr>
                <w:rFonts w:eastAsia="SimSun" w:cs="Arial"/>
                <w:sz w:val="22"/>
                <w:szCs w:val="22"/>
                <w:lang w:eastAsia="zh-CN"/>
              </w:rPr>
              <w:t>Plan instalacji oświetlenia -  rzut poz</w:t>
            </w:r>
            <w:r w:rsidR="00971DFA">
              <w:rPr>
                <w:rFonts w:eastAsia="SimSun" w:cs="Arial"/>
                <w:sz w:val="22"/>
                <w:szCs w:val="22"/>
                <w:lang w:eastAsia="zh-CN"/>
              </w:rPr>
              <w:t xml:space="preserve">iomu </w:t>
            </w:r>
            <w:r>
              <w:rPr>
                <w:rFonts w:eastAsia="SimSun" w:cs="Arial"/>
                <w:sz w:val="22"/>
                <w:szCs w:val="22"/>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971DFA">
            <w:pPr>
              <w:spacing w:line="276" w:lineRule="auto"/>
              <w:jc w:val="center"/>
              <w:rPr>
                <w:rFonts w:cs="Arial"/>
                <w:sz w:val="24"/>
              </w:rPr>
            </w:pPr>
            <w:r w:rsidRPr="000A348B">
              <w:rPr>
                <w:rFonts w:cs="Arial"/>
                <w:sz w:val="24"/>
              </w:rPr>
              <w:t>1:</w:t>
            </w:r>
            <w:r w:rsidR="00971DFA">
              <w:rPr>
                <w:rFonts w:cs="Arial"/>
                <w:sz w:val="24"/>
              </w:rPr>
              <w:t>10</w:t>
            </w:r>
            <w:r w:rsidRPr="000A348B">
              <w:rPr>
                <w:rFonts w:cs="Arial"/>
                <w:sz w:val="24"/>
              </w:rPr>
              <w:t>0</w:t>
            </w:r>
          </w:p>
        </w:tc>
        <w:tc>
          <w:tcPr>
            <w:tcW w:w="1614"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spacing w:line="276" w:lineRule="auto"/>
              <w:jc w:val="center"/>
              <w:rPr>
                <w:rFonts w:cs="Arial"/>
                <w:sz w:val="24"/>
              </w:rPr>
            </w:pPr>
            <w:r w:rsidRPr="000A348B">
              <w:rPr>
                <w:rFonts w:cs="Arial"/>
                <w:sz w:val="24"/>
              </w:rPr>
              <w:t>E-</w:t>
            </w:r>
            <w:r w:rsidR="00EF2CBE">
              <w:rPr>
                <w:rFonts w:cs="Arial"/>
                <w:sz w:val="24"/>
              </w:rPr>
              <w:t>12</w:t>
            </w:r>
          </w:p>
        </w:tc>
      </w:tr>
      <w:tr w:rsidR="001F1C59" w:rsidRPr="000A348B" w:rsidTr="001F1C59">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1F1C59">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1F1C59" w:rsidRPr="000A348B" w:rsidRDefault="001F1C59" w:rsidP="008E5860">
            <w:pPr>
              <w:autoSpaceDE w:val="0"/>
              <w:autoSpaceDN w:val="0"/>
              <w:adjustRightInd w:val="0"/>
              <w:spacing w:line="276" w:lineRule="auto"/>
              <w:jc w:val="left"/>
              <w:rPr>
                <w:rFonts w:eastAsia="SimSun" w:cs="Arial"/>
                <w:sz w:val="22"/>
                <w:szCs w:val="22"/>
                <w:lang w:eastAsia="zh-CN"/>
              </w:rPr>
            </w:pPr>
            <w:r w:rsidRPr="000A348B">
              <w:rPr>
                <w:rFonts w:eastAsia="SimSun" w:cs="Arial"/>
                <w:sz w:val="22"/>
                <w:szCs w:val="22"/>
                <w:lang w:eastAsia="zh-CN"/>
              </w:rPr>
              <w:t xml:space="preserve">Plan instalacji </w:t>
            </w:r>
            <w:r w:rsidR="008E5860">
              <w:rPr>
                <w:rFonts w:eastAsia="SimSun" w:cs="Arial"/>
                <w:sz w:val="22"/>
                <w:szCs w:val="22"/>
                <w:lang w:eastAsia="zh-CN"/>
              </w:rPr>
              <w:t xml:space="preserve">gniazd i </w:t>
            </w:r>
            <w:r w:rsidRPr="000A348B">
              <w:rPr>
                <w:rFonts w:eastAsia="SimSun" w:cs="Arial"/>
                <w:sz w:val="22"/>
                <w:szCs w:val="22"/>
                <w:lang w:eastAsia="zh-CN"/>
              </w:rPr>
              <w:t>sił</w:t>
            </w:r>
            <w:r w:rsidR="008E5860">
              <w:rPr>
                <w:rFonts w:eastAsia="SimSun" w:cs="Arial"/>
                <w:sz w:val="22"/>
                <w:szCs w:val="22"/>
                <w:lang w:eastAsia="zh-CN"/>
              </w:rPr>
              <w:t xml:space="preserve">y </w:t>
            </w:r>
            <w:r w:rsidRPr="000A348B">
              <w:rPr>
                <w:rFonts w:eastAsia="SimSun" w:cs="Arial"/>
                <w:sz w:val="22"/>
                <w:szCs w:val="22"/>
                <w:lang w:eastAsia="zh-CN"/>
              </w:rPr>
              <w:t>- rzut poz</w:t>
            </w:r>
            <w:r w:rsidR="00971DFA">
              <w:rPr>
                <w:rFonts w:eastAsia="SimSun" w:cs="Arial"/>
                <w:sz w:val="22"/>
                <w:szCs w:val="22"/>
                <w:lang w:eastAsia="zh-CN"/>
              </w:rPr>
              <w:t>iomu -1</w:t>
            </w:r>
          </w:p>
        </w:tc>
        <w:tc>
          <w:tcPr>
            <w:tcW w:w="1276" w:type="dxa"/>
            <w:tcBorders>
              <w:top w:val="single" w:sz="4" w:space="0" w:color="auto"/>
              <w:left w:val="single" w:sz="4" w:space="0" w:color="auto"/>
              <w:bottom w:val="single" w:sz="4" w:space="0" w:color="auto"/>
              <w:right w:val="single" w:sz="4" w:space="0" w:color="auto"/>
            </w:tcBorders>
            <w:vAlign w:val="center"/>
          </w:tcPr>
          <w:p w:rsidR="001F1C59" w:rsidRPr="000A348B" w:rsidRDefault="00971DFA" w:rsidP="001F1C59">
            <w:pPr>
              <w:spacing w:line="276" w:lineRule="auto"/>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1F1C59" w:rsidRPr="000A348B" w:rsidRDefault="00971DFA" w:rsidP="001F1C59">
            <w:pPr>
              <w:spacing w:line="276" w:lineRule="auto"/>
              <w:jc w:val="center"/>
              <w:rPr>
                <w:rFonts w:cs="Arial"/>
                <w:sz w:val="24"/>
              </w:rPr>
            </w:pPr>
            <w:r>
              <w:rPr>
                <w:rFonts w:cs="Arial"/>
                <w:sz w:val="24"/>
              </w:rPr>
              <w:t>E-</w:t>
            </w:r>
            <w:r w:rsidR="00EF2CBE">
              <w:rPr>
                <w:rFonts w:cs="Arial"/>
                <w:sz w:val="24"/>
              </w:rPr>
              <w:t>21</w:t>
            </w:r>
          </w:p>
        </w:tc>
      </w:tr>
      <w:tr w:rsidR="008E5860" w:rsidRPr="000A348B" w:rsidTr="008E5860">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autoSpaceDE w:val="0"/>
              <w:autoSpaceDN w:val="0"/>
              <w:adjustRightInd w:val="0"/>
              <w:spacing w:line="276" w:lineRule="auto"/>
              <w:jc w:val="left"/>
              <w:rPr>
                <w:rFonts w:eastAsia="SimSun" w:cs="Arial"/>
                <w:sz w:val="22"/>
                <w:szCs w:val="22"/>
                <w:lang w:eastAsia="zh-CN"/>
              </w:rPr>
            </w:pPr>
            <w:r w:rsidRPr="000A348B">
              <w:rPr>
                <w:rFonts w:eastAsia="SimSun" w:cs="Arial"/>
                <w:sz w:val="22"/>
                <w:szCs w:val="22"/>
                <w:lang w:eastAsia="zh-CN"/>
              </w:rPr>
              <w:t xml:space="preserve">Plan instalacji </w:t>
            </w:r>
            <w:r>
              <w:rPr>
                <w:rFonts w:eastAsia="SimSun" w:cs="Arial"/>
                <w:sz w:val="22"/>
                <w:szCs w:val="22"/>
                <w:lang w:eastAsia="zh-CN"/>
              </w:rPr>
              <w:t xml:space="preserve">gniazd i siły </w:t>
            </w:r>
            <w:r w:rsidRPr="000A348B">
              <w:rPr>
                <w:rFonts w:eastAsia="SimSun" w:cs="Arial"/>
                <w:sz w:val="22"/>
                <w:szCs w:val="22"/>
                <w:lang w:eastAsia="zh-CN"/>
              </w:rPr>
              <w:t>- rzut poz</w:t>
            </w:r>
            <w:r>
              <w:rPr>
                <w:rFonts w:eastAsia="SimSun" w:cs="Arial"/>
                <w:sz w:val="22"/>
                <w:szCs w:val="22"/>
                <w:lang w:eastAsia="zh-CN"/>
              </w:rPr>
              <w:t>iomu 0</w:t>
            </w:r>
          </w:p>
        </w:tc>
        <w:tc>
          <w:tcPr>
            <w:tcW w:w="1276"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spacing w:line="276" w:lineRule="auto"/>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spacing w:line="276" w:lineRule="auto"/>
              <w:jc w:val="center"/>
              <w:rPr>
                <w:rFonts w:cs="Arial"/>
                <w:sz w:val="24"/>
              </w:rPr>
            </w:pPr>
            <w:r>
              <w:rPr>
                <w:rFonts w:cs="Arial"/>
                <w:sz w:val="24"/>
              </w:rPr>
              <w:t>E-</w:t>
            </w:r>
            <w:r w:rsidR="00EF2CBE">
              <w:rPr>
                <w:rFonts w:cs="Arial"/>
                <w:sz w:val="24"/>
              </w:rPr>
              <w:t>22</w:t>
            </w:r>
          </w:p>
        </w:tc>
      </w:tr>
      <w:tr w:rsidR="008E5860" w:rsidRPr="000A348B" w:rsidTr="008E5860">
        <w:trPr>
          <w:jc w:val="center"/>
        </w:trPr>
        <w:tc>
          <w:tcPr>
            <w:tcW w:w="531"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pStyle w:val="Nagwek4"/>
              <w:numPr>
                <w:ilvl w:val="0"/>
                <w:numId w:val="6"/>
              </w:numPr>
              <w:spacing w:line="276" w:lineRule="auto"/>
              <w:rPr>
                <w:rFonts w:ascii="Arial" w:hAnsi="Arial" w:cs="Arial"/>
                <w:bCs/>
                <w:sz w:val="22"/>
              </w:rPr>
            </w:pPr>
          </w:p>
        </w:tc>
        <w:tc>
          <w:tcPr>
            <w:tcW w:w="6428"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autoSpaceDE w:val="0"/>
              <w:autoSpaceDN w:val="0"/>
              <w:adjustRightInd w:val="0"/>
              <w:spacing w:line="276" w:lineRule="auto"/>
              <w:jc w:val="left"/>
              <w:rPr>
                <w:rFonts w:eastAsia="SimSun" w:cs="Arial"/>
                <w:sz w:val="22"/>
                <w:szCs w:val="22"/>
                <w:lang w:eastAsia="zh-CN"/>
              </w:rPr>
            </w:pPr>
            <w:r w:rsidRPr="000A348B">
              <w:rPr>
                <w:rFonts w:eastAsia="SimSun" w:cs="Arial"/>
                <w:sz w:val="22"/>
                <w:szCs w:val="22"/>
                <w:lang w:eastAsia="zh-CN"/>
              </w:rPr>
              <w:t>Plan instalacji - rzut poz</w:t>
            </w:r>
            <w:r>
              <w:rPr>
                <w:rFonts w:eastAsia="SimSun" w:cs="Arial"/>
                <w:sz w:val="22"/>
                <w:szCs w:val="22"/>
                <w:lang w:eastAsia="zh-CN"/>
              </w:rPr>
              <w:t>iomu +1 ( dach )</w:t>
            </w:r>
          </w:p>
        </w:tc>
        <w:tc>
          <w:tcPr>
            <w:tcW w:w="1276"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spacing w:line="276" w:lineRule="auto"/>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8E5860" w:rsidRPr="000A348B" w:rsidRDefault="008E5860" w:rsidP="008E5860">
            <w:pPr>
              <w:spacing w:line="276" w:lineRule="auto"/>
              <w:jc w:val="center"/>
              <w:rPr>
                <w:rFonts w:cs="Arial"/>
                <w:sz w:val="24"/>
              </w:rPr>
            </w:pPr>
            <w:r>
              <w:rPr>
                <w:rFonts w:cs="Arial"/>
                <w:sz w:val="24"/>
              </w:rPr>
              <w:t>E-</w:t>
            </w:r>
            <w:r w:rsidR="00EF2CBE">
              <w:rPr>
                <w:rFonts w:cs="Arial"/>
                <w:sz w:val="24"/>
              </w:rPr>
              <w:t>23</w:t>
            </w:r>
          </w:p>
        </w:tc>
      </w:tr>
    </w:tbl>
    <w:p w:rsidR="006C532C" w:rsidRPr="005166C7" w:rsidRDefault="002F72C2" w:rsidP="00886DCE">
      <w:pPr>
        <w:pStyle w:val="Nagwek1"/>
        <w:spacing w:line="276" w:lineRule="auto"/>
        <w:jc w:val="left"/>
        <w:rPr>
          <w:rFonts w:ascii="Arial" w:hAnsi="Arial" w:cs="Arial"/>
          <w:b/>
          <w:bCs/>
          <w:sz w:val="28"/>
          <w:u w:val="single"/>
        </w:rPr>
      </w:pPr>
      <w:r>
        <w:br w:type="page"/>
      </w:r>
      <w:bookmarkStart w:id="13" w:name="_Toc169425576"/>
      <w:bookmarkStart w:id="14" w:name="_Toc195009823"/>
      <w:bookmarkStart w:id="15" w:name="_Toc198879978"/>
      <w:bookmarkStart w:id="16" w:name="_Toc220773253"/>
      <w:bookmarkStart w:id="17" w:name="_Toc223918327"/>
      <w:bookmarkStart w:id="18" w:name="_Toc267222765"/>
      <w:r w:rsidR="006C532C">
        <w:rPr>
          <w:rFonts w:ascii="Arial" w:hAnsi="Arial" w:cs="Arial"/>
          <w:b/>
          <w:bCs/>
          <w:sz w:val="28"/>
          <w:u w:val="single"/>
        </w:rPr>
        <w:lastRenderedPageBreak/>
        <w:t>OPIS TECHNICZNY</w:t>
      </w:r>
      <w:bookmarkEnd w:id="13"/>
    </w:p>
    <w:bookmarkEnd w:id="14"/>
    <w:bookmarkEnd w:id="15"/>
    <w:bookmarkEnd w:id="16"/>
    <w:bookmarkEnd w:id="17"/>
    <w:bookmarkEnd w:id="18"/>
    <w:p w:rsidR="007F4DBE" w:rsidRPr="00696171" w:rsidRDefault="007F4DBE" w:rsidP="00B42E8B">
      <w:pPr>
        <w:spacing w:line="276" w:lineRule="auto"/>
        <w:rPr>
          <w:rFonts w:cs="Arial"/>
          <w:sz w:val="24"/>
        </w:rPr>
      </w:pPr>
    </w:p>
    <w:p w:rsidR="002F33D9" w:rsidRDefault="002F72C2" w:rsidP="00745B30">
      <w:pPr>
        <w:pStyle w:val="Nagwek2"/>
        <w:keepLines w:val="0"/>
        <w:numPr>
          <w:ilvl w:val="0"/>
          <w:numId w:val="1"/>
        </w:numPr>
        <w:spacing w:before="0" w:line="276" w:lineRule="auto"/>
        <w:ind w:hanging="900"/>
        <w:rPr>
          <w:rFonts w:ascii="Arial" w:hAnsi="Arial" w:cs="Arial"/>
          <w:bCs w:val="0"/>
          <w:color w:val="auto"/>
          <w:sz w:val="24"/>
        </w:rPr>
      </w:pPr>
      <w:bookmarkStart w:id="19" w:name="_Toc223918328"/>
      <w:bookmarkStart w:id="20" w:name="_Toc267222766"/>
      <w:bookmarkStart w:id="21" w:name="_Toc298751814"/>
      <w:bookmarkStart w:id="22" w:name="_Toc169425577"/>
      <w:r w:rsidRPr="00297E52">
        <w:rPr>
          <w:rFonts w:ascii="Arial" w:hAnsi="Arial" w:cs="Arial"/>
          <w:bCs w:val="0"/>
          <w:color w:val="auto"/>
          <w:sz w:val="24"/>
        </w:rPr>
        <w:t xml:space="preserve">Przedmiot </w:t>
      </w:r>
      <w:r w:rsidR="007E1BFA" w:rsidRPr="00297E52">
        <w:rPr>
          <w:rFonts w:ascii="Arial" w:hAnsi="Arial" w:cs="Arial"/>
          <w:bCs w:val="0"/>
          <w:color w:val="auto"/>
          <w:sz w:val="24"/>
        </w:rPr>
        <w:t xml:space="preserve">i zakres </w:t>
      </w:r>
      <w:r w:rsidRPr="00297E52">
        <w:rPr>
          <w:rFonts w:ascii="Arial" w:hAnsi="Arial" w:cs="Arial"/>
          <w:bCs w:val="0"/>
          <w:color w:val="auto"/>
          <w:sz w:val="24"/>
        </w:rPr>
        <w:t>opracowania</w:t>
      </w:r>
      <w:bookmarkEnd w:id="19"/>
      <w:bookmarkEnd w:id="20"/>
      <w:bookmarkEnd w:id="21"/>
      <w:bookmarkEnd w:id="22"/>
    </w:p>
    <w:p w:rsidR="00745B30" w:rsidRPr="00745B30" w:rsidRDefault="00745B30" w:rsidP="00745B30"/>
    <w:p w:rsidR="008F2734" w:rsidRPr="00DE2BF5" w:rsidRDefault="009831F0" w:rsidP="00745B30">
      <w:pPr>
        <w:autoSpaceDE w:val="0"/>
        <w:spacing w:line="276" w:lineRule="auto"/>
        <w:rPr>
          <w:rFonts w:eastAsia="Calibri" w:cs="Arial"/>
          <w:bCs/>
          <w:sz w:val="22"/>
          <w:szCs w:val="22"/>
        </w:rPr>
      </w:pPr>
      <w:r w:rsidRPr="002E3B91">
        <w:rPr>
          <w:rFonts w:cs="Arial"/>
          <w:sz w:val="22"/>
          <w:szCs w:val="22"/>
        </w:rPr>
        <w:t>Tematem op</w:t>
      </w:r>
      <w:r w:rsidR="00316039" w:rsidRPr="002E3B91">
        <w:rPr>
          <w:rFonts w:cs="Arial"/>
          <w:sz w:val="22"/>
          <w:szCs w:val="22"/>
        </w:rPr>
        <w:t>racowania jest</w:t>
      </w:r>
      <w:r w:rsidR="00100966" w:rsidRPr="002E3B91">
        <w:rPr>
          <w:rFonts w:cs="Arial"/>
          <w:sz w:val="22"/>
          <w:szCs w:val="22"/>
        </w:rPr>
        <w:t xml:space="preserve"> projekt </w:t>
      </w:r>
      <w:r w:rsidR="008E5860">
        <w:rPr>
          <w:rFonts w:cs="Arial"/>
          <w:sz w:val="22"/>
          <w:szCs w:val="22"/>
        </w:rPr>
        <w:t>wykonawczy i</w:t>
      </w:r>
      <w:r w:rsidR="00100966" w:rsidRPr="002E3B91">
        <w:rPr>
          <w:rFonts w:cs="Arial"/>
          <w:sz w:val="22"/>
          <w:szCs w:val="22"/>
        </w:rPr>
        <w:t>nstalacji elektrycznych</w:t>
      </w:r>
      <w:r w:rsidR="006459F3">
        <w:rPr>
          <w:rFonts w:cs="Arial"/>
          <w:sz w:val="22"/>
          <w:szCs w:val="22"/>
        </w:rPr>
        <w:t xml:space="preserve"> </w:t>
      </w:r>
      <w:r w:rsidR="00DF6CC4">
        <w:rPr>
          <w:rFonts w:cs="Arial"/>
          <w:sz w:val="22"/>
          <w:szCs w:val="22"/>
        </w:rPr>
        <w:t xml:space="preserve">dla </w:t>
      </w:r>
      <w:r w:rsidR="008E5860">
        <w:rPr>
          <w:rFonts w:cs="Arial"/>
          <w:sz w:val="22"/>
          <w:szCs w:val="22"/>
        </w:rPr>
        <w:t xml:space="preserve">remontu                     i </w:t>
      </w:r>
      <w:r w:rsidR="00DF6CC4">
        <w:rPr>
          <w:rFonts w:cs="Arial"/>
          <w:sz w:val="22"/>
          <w:szCs w:val="22"/>
        </w:rPr>
        <w:t xml:space="preserve">przebudowy </w:t>
      </w:r>
      <w:r w:rsidR="008E5860">
        <w:rPr>
          <w:rFonts w:cs="Arial"/>
          <w:sz w:val="22"/>
          <w:szCs w:val="22"/>
        </w:rPr>
        <w:t xml:space="preserve">pomieszczeń w budynku przy ul. Grodzkiej 45 - Oddział i Poradnia Dermatologiczna </w:t>
      </w:r>
      <w:r w:rsidR="00DF6CC4">
        <w:rPr>
          <w:rFonts w:cs="Arial"/>
          <w:sz w:val="22"/>
          <w:szCs w:val="22"/>
        </w:rPr>
        <w:t xml:space="preserve">na dz. nr </w:t>
      </w:r>
      <w:r w:rsidR="008E5860">
        <w:rPr>
          <w:rFonts w:cs="Arial"/>
          <w:sz w:val="22"/>
          <w:szCs w:val="22"/>
        </w:rPr>
        <w:t>2968/20, 2968/19</w:t>
      </w:r>
      <w:r w:rsidR="00FC0190">
        <w:rPr>
          <w:rFonts w:cs="Arial"/>
          <w:sz w:val="22"/>
          <w:szCs w:val="22"/>
        </w:rPr>
        <w:t xml:space="preserve">, </w:t>
      </w:r>
      <w:r w:rsidR="008E5860">
        <w:rPr>
          <w:rFonts w:cs="Arial"/>
          <w:sz w:val="22"/>
          <w:szCs w:val="22"/>
        </w:rPr>
        <w:t xml:space="preserve">2968/53, 2961/6 </w:t>
      </w:r>
      <w:r w:rsidR="00DF6CC4">
        <w:rPr>
          <w:rFonts w:cs="Arial"/>
          <w:sz w:val="22"/>
          <w:szCs w:val="22"/>
        </w:rPr>
        <w:t xml:space="preserve">obręb </w:t>
      </w:r>
      <w:r w:rsidR="0006468C">
        <w:rPr>
          <w:rFonts w:cs="Arial"/>
          <w:sz w:val="22"/>
          <w:szCs w:val="22"/>
        </w:rPr>
        <w:t>Śródmieście 0005 w Krośnie</w:t>
      </w:r>
      <w:r w:rsidR="008F2734" w:rsidRPr="00DE2BF5">
        <w:rPr>
          <w:rFonts w:eastAsia="Calibri" w:cs="Arial"/>
          <w:bCs/>
          <w:sz w:val="22"/>
          <w:szCs w:val="22"/>
        </w:rPr>
        <w:t>.</w:t>
      </w:r>
    </w:p>
    <w:p w:rsidR="004F707E" w:rsidRPr="002E3B91" w:rsidRDefault="004F707E" w:rsidP="008F2734">
      <w:pPr>
        <w:autoSpaceDE w:val="0"/>
        <w:autoSpaceDN w:val="0"/>
        <w:adjustRightInd w:val="0"/>
        <w:spacing w:line="276" w:lineRule="auto"/>
        <w:jc w:val="left"/>
        <w:rPr>
          <w:rFonts w:eastAsia="Calibri" w:cs="Arial"/>
          <w:bCs/>
          <w:color w:val="000000"/>
          <w:sz w:val="22"/>
          <w:szCs w:val="22"/>
        </w:rPr>
      </w:pPr>
    </w:p>
    <w:p w:rsidR="009831F0" w:rsidRPr="008A3636" w:rsidRDefault="009831F0" w:rsidP="00B42E8B">
      <w:pPr>
        <w:pStyle w:val="Tekstpodstawowy21"/>
        <w:spacing w:line="276" w:lineRule="auto"/>
        <w:rPr>
          <w:rFonts w:eastAsia="Calibri" w:cs="Arial"/>
          <w:b w:val="0"/>
          <w:sz w:val="22"/>
          <w:szCs w:val="22"/>
          <w:lang w:eastAsia="en-US"/>
        </w:rPr>
      </w:pPr>
      <w:r w:rsidRPr="008A3636">
        <w:rPr>
          <w:rFonts w:eastAsia="Calibri" w:cs="Arial"/>
          <w:b w:val="0"/>
          <w:sz w:val="22"/>
          <w:szCs w:val="22"/>
          <w:lang w:eastAsia="en-US"/>
        </w:rPr>
        <w:t>Zakres opracowania obejmuje:</w:t>
      </w:r>
    </w:p>
    <w:p w:rsidR="00AB6A88" w:rsidRDefault="009831F0" w:rsidP="00B42E8B">
      <w:pPr>
        <w:pStyle w:val="TEKSTNORMALNY"/>
        <w:spacing w:line="276" w:lineRule="auto"/>
        <w:ind w:firstLine="0"/>
        <w:rPr>
          <w:rFonts w:ascii="Arial" w:eastAsia="Times New Roman" w:hAnsi="Arial" w:cs="Arial"/>
          <w:lang w:eastAsia="pl-PL"/>
        </w:rPr>
      </w:pPr>
      <w:r w:rsidRPr="002E3B91">
        <w:rPr>
          <w:rFonts w:ascii="Arial" w:eastAsia="Times New Roman" w:hAnsi="Arial" w:cs="Arial"/>
          <w:lang w:eastAsia="pl-PL"/>
        </w:rPr>
        <w:t>Instalacje elektryczne:</w:t>
      </w:r>
      <w:r w:rsidR="00AB6A88" w:rsidRPr="002E3B91">
        <w:rPr>
          <w:rFonts w:ascii="Arial" w:eastAsia="Times New Roman" w:hAnsi="Arial" w:cs="Arial"/>
          <w:lang w:eastAsia="pl-PL"/>
        </w:rPr>
        <w:t xml:space="preserve"> </w:t>
      </w:r>
    </w:p>
    <w:p w:rsidR="00B7448E" w:rsidRPr="001A6E3A" w:rsidRDefault="00B7448E" w:rsidP="00B7448E">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wewnętrzn</w:t>
      </w:r>
      <w:r w:rsidR="0006468C">
        <w:rPr>
          <w:rFonts w:ascii="Arial" w:hAnsi="Arial" w:cs="Arial"/>
        </w:rPr>
        <w:t>e</w:t>
      </w:r>
      <w:r>
        <w:rPr>
          <w:rFonts w:ascii="Arial" w:hAnsi="Arial" w:cs="Arial"/>
        </w:rPr>
        <w:t xml:space="preserve"> lini</w:t>
      </w:r>
      <w:r w:rsidR="0006468C">
        <w:rPr>
          <w:rFonts w:ascii="Arial" w:hAnsi="Arial" w:cs="Arial"/>
        </w:rPr>
        <w:t>e</w:t>
      </w:r>
      <w:r>
        <w:rPr>
          <w:rFonts w:ascii="Arial" w:hAnsi="Arial" w:cs="Arial"/>
        </w:rPr>
        <w:t xml:space="preserve"> zasilając</w:t>
      </w:r>
      <w:r w:rsidR="0006468C">
        <w:rPr>
          <w:rFonts w:ascii="Arial" w:hAnsi="Arial" w:cs="Arial"/>
        </w:rPr>
        <w:t>e</w:t>
      </w:r>
    </w:p>
    <w:p w:rsidR="00423EC4" w:rsidRDefault="00423EC4" w:rsidP="00B42E8B">
      <w:pPr>
        <w:pStyle w:val="WYPUNKTOWANIEISTOPNIAZnak"/>
        <w:numPr>
          <w:ilvl w:val="0"/>
          <w:numId w:val="4"/>
        </w:numPr>
        <w:suppressAutoHyphens w:val="0"/>
        <w:spacing w:before="0" w:line="276" w:lineRule="auto"/>
        <w:ind w:left="1139" w:hanging="357"/>
        <w:rPr>
          <w:rFonts w:ascii="Arial" w:hAnsi="Arial" w:cs="Arial"/>
        </w:rPr>
      </w:pPr>
      <w:r w:rsidRPr="001A6E3A">
        <w:rPr>
          <w:rFonts w:ascii="Arial" w:hAnsi="Arial" w:cs="Arial"/>
        </w:rPr>
        <w:t>rozdzielni</w:t>
      </w:r>
      <w:r w:rsidR="00A20C40" w:rsidRPr="001A6E3A">
        <w:rPr>
          <w:rFonts w:ascii="Arial" w:hAnsi="Arial" w:cs="Arial"/>
        </w:rPr>
        <w:t>ce elektryczne</w:t>
      </w:r>
    </w:p>
    <w:p w:rsidR="00652E6E" w:rsidRPr="001A6E3A" w:rsidRDefault="00652E6E" w:rsidP="00B42E8B">
      <w:pPr>
        <w:pStyle w:val="WYPUNKTOWANIEISTOPNIAZnak"/>
        <w:numPr>
          <w:ilvl w:val="0"/>
          <w:numId w:val="4"/>
        </w:numPr>
        <w:suppressAutoHyphens w:val="0"/>
        <w:spacing w:before="0" w:line="276" w:lineRule="auto"/>
        <w:ind w:left="1139" w:hanging="357"/>
        <w:rPr>
          <w:rFonts w:ascii="Arial" w:hAnsi="Arial" w:cs="Arial"/>
        </w:rPr>
      </w:pPr>
      <w:r w:rsidRPr="001A6E3A">
        <w:rPr>
          <w:rFonts w:ascii="Arial" w:hAnsi="Arial" w:cs="Arial"/>
        </w:rPr>
        <w:t>oświetleni</w:t>
      </w:r>
      <w:r w:rsidR="00B7448E">
        <w:rPr>
          <w:rFonts w:ascii="Arial" w:hAnsi="Arial" w:cs="Arial"/>
        </w:rPr>
        <w:t>e</w:t>
      </w:r>
      <w:r w:rsidR="00A20C40" w:rsidRPr="001A6E3A">
        <w:rPr>
          <w:rFonts w:ascii="Arial" w:hAnsi="Arial" w:cs="Arial"/>
        </w:rPr>
        <w:t xml:space="preserve"> ogólne</w:t>
      </w:r>
    </w:p>
    <w:p w:rsidR="00A20C40" w:rsidRPr="001A6E3A" w:rsidRDefault="001A6E3A" w:rsidP="00B42E8B">
      <w:pPr>
        <w:pStyle w:val="WYPUNKTOWANIEISTOPNIAZnak"/>
        <w:numPr>
          <w:ilvl w:val="0"/>
          <w:numId w:val="4"/>
        </w:numPr>
        <w:suppressAutoHyphens w:val="0"/>
        <w:spacing w:before="0" w:line="276" w:lineRule="auto"/>
        <w:ind w:left="1139" w:hanging="357"/>
        <w:rPr>
          <w:rFonts w:ascii="Arial" w:hAnsi="Arial" w:cs="Arial"/>
        </w:rPr>
      </w:pPr>
      <w:r w:rsidRPr="001A6E3A">
        <w:rPr>
          <w:rFonts w:ascii="Arial" w:hAnsi="Arial" w:cs="Arial"/>
        </w:rPr>
        <w:t xml:space="preserve">awaryjne </w:t>
      </w:r>
      <w:r w:rsidR="00A20C40" w:rsidRPr="001A6E3A">
        <w:rPr>
          <w:rFonts w:ascii="Arial" w:hAnsi="Arial" w:cs="Arial"/>
        </w:rPr>
        <w:t>oświetleni</w:t>
      </w:r>
      <w:r w:rsidR="00B7448E">
        <w:rPr>
          <w:rFonts w:ascii="Arial" w:hAnsi="Arial" w:cs="Arial"/>
        </w:rPr>
        <w:t>e</w:t>
      </w:r>
      <w:r w:rsidR="00A20C40" w:rsidRPr="001A6E3A">
        <w:rPr>
          <w:rFonts w:ascii="Arial" w:hAnsi="Arial" w:cs="Arial"/>
        </w:rPr>
        <w:t xml:space="preserve"> ewakuacyjne</w:t>
      </w:r>
    </w:p>
    <w:p w:rsidR="00967EEA" w:rsidRDefault="00967EEA" w:rsidP="00B42E8B">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gniazd wtyczkowych</w:t>
      </w:r>
      <w:r w:rsidR="003F7A65">
        <w:rPr>
          <w:rFonts w:ascii="Arial" w:hAnsi="Arial" w:cs="Arial"/>
        </w:rPr>
        <w:t xml:space="preserve"> 1 - faz.</w:t>
      </w:r>
    </w:p>
    <w:p w:rsidR="00DA5DC8" w:rsidRDefault="00DA5DC8" w:rsidP="00DA5DC8">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gniazd wtyczkowych dedykowanych</w:t>
      </w:r>
    </w:p>
    <w:p w:rsidR="0006468C" w:rsidRDefault="0006468C" w:rsidP="0006468C">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odbiorów siłowych</w:t>
      </w:r>
    </w:p>
    <w:p w:rsidR="0042345A" w:rsidRDefault="0042345A" w:rsidP="0006468C">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systemu centralnej baterii</w:t>
      </w:r>
    </w:p>
    <w:p w:rsidR="0006468C" w:rsidRDefault="0006468C" w:rsidP="0006468C">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systemu kontroli dostępu</w:t>
      </w:r>
    </w:p>
    <w:p w:rsidR="00A20C40" w:rsidRDefault="00A20C40" w:rsidP="00B42E8B">
      <w:pPr>
        <w:pStyle w:val="WYPUNKTOWANIEISTOPNIAZnak"/>
        <w:numPr>
          <w:ilvl w:val="0"/>
          <w:numId w:val="4"/>
        </w:numPr>
        <w:suppressAutoHyphens w:val="0"/>
        <w:spacing w:before="0" w:line="276" w:lineRule="auto"/>
        <w:ind w:left="1139" w:hanging="357"/>
        <w:rPr>
          <w:rFonts w:ascii="Arial" w:hAnsi="Arial" w:cs="Arial"/>
        </w:rPr>
      </w:pPr>
      <w:r w:rsidRPr="008C41E8">
        <w:rPr>
          <w:rFonts w:ascii="Arial" w:hAnsi="Arial" w:cs="Arial"/>
        </w:rPr>
        <w:t>zasilanie płuczk</w:t>
      </w:r>
      <w:r w:rsidR="008C41E8" w:rsidRPr="008C41E8">
        <w:rPr>
          <w:rFonts w:ascii="Arial" w:hAnsi="Arial" w:cs="Arial"/>
        </w:rPr>
        <w:t xml:space="preserve">i, </w:t>
      </w:r>
      <w:proofErr w:type="spellStart"/>
      <w:r w:rsidR="008C41E8" w:rsidRPr="008C41E8">
        <w:rPr>
          <w:rFonts w:ascii="Arial" w:hAnsi="Arial" w:cs="Arial"/>
        </w:rPr>
        <w:t>dezynfekatora</w:t>
      </w:r>
      <w:proofErr w:type="spellEnd"/>
    </w:p>
    <w:p w:rsidR="008C41E8" w:rsidRDefault="008C41E8" w:rsidP="008C41E8">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systemu kontroli dostępu</w:t>
      </w:r>
    </w:p>
    <w:p w:rsidR="008C41E8" w:rsidRDefault="008C41E8" w:rsidP="008C41E8">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 xml:space="preserve">zasilanie systemu </w:t>
      </w:r>
      <w:proofErr w:type="spellStart"/>
      <w:r>
        <w:rPr>
          <w:rFonts w:ascii="Arial" w:hAnsi="Arial" w:cs="Arial"/>
        </w:rPr>
        <w:t>RTV-SAT</w:t>
      </w:r>
      <w:proofErr w:type="spellEnd"/>
    </w:p>
    <w:p w:rsidR="008C41E8" w:rsidRDefault="008C41E8" w:rsidP="008C41E8">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 xml:space="preserve">zasilanie systemu okablowania </w:t>
      </w:r>
      <w:proofErr w:type="spellStart"/>
      <w:r>
        <w:rPr>
          <w:rFonts w:ascii="Arial" w:hAnsi="Arial" w:cs="Arial"/>
        </w:rPr>
        <w:t>strukturalanego</w:t>
      </w:r>
      <w:proofErr w:type="spellEnd"/>
    </w:p>
    <w:p w:rsidR="00222218" w:rsidRDefault="00222218" w:rsidP="00222218">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 xml:space="preserve">zasilanie systemu </w:t>
      </w:r>
      <w:proofErr w:type="spellStart"/>
      <w:r>
        <w:rPr>
          <w:rFonts w:ascii="Arial" w:hAnsi="Arial" w:cs="Arial"/>
        </w:rPr>
        <w:t>przyzywowego</w:t>
      </w:r>
      <w:proofErr w:type="spellEnd"/>
    </w:p>
    <w:p w:rsidR="002116D7" w:rsidRDefault="002116D7" w:rsidP="002116D7">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 xml:space="preserve">zasilanie urządzeń </w:t>
      </w:r>
      <w:r w:rsidR="009F552A">
        <w:rPr>
          <w:rFonts w:ascii="Arial" w:hAnsi="Arial" w:cs="Arial"/>
        </w:rPr>
        <w:t xml:space="preserve">instalacji </w:t>
      </w:r>
      <w:r>
        <w:rPr>
          <w:rFonts w:ascii="Arial" w:hAnsi="Arial" w:cs="Arial"/>
        </w:rPr>
        <w:t>wentylacji i klimatyzacji</w:t>
      </w:r>
    </w:p>
    <w:p w:rsidR="00891DB2" w:rsidRDefault="00891DB2" w:rsidP="00891DB2">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 xml:space="preserve">zasilanie urządzeń </w:t>
      </w:r>
      <w:r w:rsidR="0006468C">
        <w:rPr>
          <w:rFonts w:ascii="Arial" w:hAnsi="Arial" w:cs="Arial"/>
        </w:rPr>
        <w:t>technologicznych</w:t>
      </w:r>
    </w:p>
    <w:p w:rsidR="00207CDF" w:rsidRDefault="00207CDF" w:rsidP="00891DB2">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urządzeń gazów medycznych</w:t>
      </w:r>
    </w:p>
    <w:p w:rsidR="0006468C" w:rsidRDefault="0006468C" w:rsidP="00891DB2">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zasilanie urządzeń ochrony pożarowej</w:t>
      </w:r>
    </w:p>
    <w:p w:rsidR="0006468C" w:rsidRDefault="0006468C" w:rsidP="00891DB2">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monitoring prądów różnicowych</w:t>
      </w:r>
    </w:p>
    <w:p w:rsidR="0006468C" w:rsidRDefault="0006468C" w:rsidP="00891DB2">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monitoring opraw awaryjnych i ewakuacyjnych</w:t>
      </w:r>
    </w:p>
    <w:p w:rsidR="00423EC4" w:rsidRDefault="0065122F" w:rsidP="00B42E8B">
      <w:pPr>
        <w:pStyle w:val="WYPUNKTOWANIEISTOPNIAZnak"/>
        <w:numPr>
          <w:ilvl w:val="0"/>
          <w:numId w:val="4"/>
        </w:numPr>
        <w:suppressAutoHyphens w:val="0"/>
        <w:spacing w:before="0" w:line="276" w:lineRule="auto"/>
        <w:ind w:left="1139" w:hanging="357"/>
        <w:rPr>
          <w:rFonts w:ascii="Arial" w:hAnsi="Arial" w:cs="Arial"/>
        </w:rPr>
      </w:pPr>
      <w:r w:rsidRPr="00423EC4">
        <w:rPr>
          <w:rFonts w:ascii="Arial" w:hAnsi="Arial" w:cs="Arial"/>
        </w:rPr>
        <w:t>ochron</w:t>
      </w:r>
      <w:r w:rsidR="00423EC4">
        <w:rPr>
          <w:rFonts w:ascii="Arial" w:hAnsi="Arial" w:cs="Arial"/>
        </w:rPr>
        <w:t>y</w:t>
      </w:r>
      <w:r w:rsidRPr="00423EC4">
        <w:rPr>
          <w:rFonts w:ascii="Arial" w:hAnsi="Arial" w:cs="Arial"/>
        </w:rPr>
        <w:t xml:space="preserve"> </w:t>
      </w:r>
      <w:r w:rsidR="00423EC4">
        <w:rPr>
          <w:rFonts w:ascii="Arial" w:hAnsi="Arial" w:cs="Arial"/>
        </w:rPr>
        <w:t>przeciwporażeniowej</w:t>
      </w:r>
    </w:p>
    <w:p w:rsidR="00423EC4" w:rsidRDefault="0065122F" w:rsidP="00B42E8B">
      <w:pPr>
        <w:pStyle w:val="WYPUNKTOWANIEISTOPNIAZnak"/>
        <w:numPr>
          <w:ilvl w:val="0"/>
          <w:numId w:val="4"/>
        </w:numPr>
        <w:suppressAutoHyphens w:val="0"/>
        <w:spacing w:before="0" w:line="276" w:lineRule="auto"/>
        <w:ind w:left="1139" w:hanging="357"/>
        <w:rPr>
          <w:rFonts w:ascii="Arial" w:hAnsi="Arial" w:cs="Arial"/>
        </w:rPr>
      </w:pPr>
      <w:r w:rsidRPr="00423EC4">
        <w:rPr>
          <w:rFonts w:ascii="Arial" w:hAnsi="Arial" w:cs="Arial"/>
        </w:rPr>
        <w:t>ochron</w:t>
      </w:r>
      <w:r w:rsidR="00423EC4" w:rsidRPr="00423EC4">
        <w:rPr>
          <w:rFonts w:ascii="Arial" w:hAnsi="Arial" w:cs="Arial"/>
        </w:rPr>
        <w:t>y</w:t>
      </w:r>
      <w:r w:rsidRPr="00423EC4">
        <w:rPr>
          <w:rFonts w:ascii="Arial" w:hAnsi="Arial" w:cs="Arial"/>
        </w:rPr>
        <w:t xml:space="preserve"> przeciwprzepięciow</w:t>
      </w:r>
      <w:r w:rsidR="00423EC4" w:rsidRPr="00423EC4">
        <w:rPr>
          <w:rFonts w:ascii="Arial" w:hAnsi="Arial" w:cs="Arial"/>
        </w:rPr>
        <w:t>ej</w:t>
      </w:r>
    </w:p>
    <w:p w:rsidR="00423EC4" w:rsidRDefault="00423EC4" w:rsidP="00B42E8B">
      <w:pPr>
        <w:pStyle w:val="WYPUNKTOWANIEISTOPNIAZnak"/>
        <w:numPr>
          <w:ilvl w:val="0"/>
          <w:numId w:val="4"/>
        </w:numPr>
        <w:suppressAutoHyphens w:val="0"/>
        <w:spacing w:before="0" w:line="276" w:lineRule="auto"/>
        <w:ind w:left="1139" w:hanging="357"/>
        <w:rPr>
          <w:rFonts w:ascii="Arial" w:hAnsi="Arial" w:cs="Arial"/>
        </w:rPr>
      </w:pPr>
      <w:r w:rsidRPr="00423EC4">
        <w:rPr>
          <w:rFonts w:ascii="Arial" w:hAnsi="Arial" w:cs="Arial"/>
        </w:rPr>
        <w:t>połączeń wyrównawczych</w:t>
      </w:r>
    </w:p>
    <w:p w:rsidR="005425FA" w:rsidRDefault="005425FA" w:rsidP="005425FA">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odgromową</w:t>
      </w:r>
    </w:p>
    <w:p w:rsidR="006459F3" w:rsidRDefault="006459F3" w:rsidP="006459F3">
      <w:pPr>
        <w:pStyle w:val="WYPUNKTOWANIEISTOPNIAZnak"/>
        <w:numPr>
          <w:ilvl w:val="0"/>
          <w:numId w:val="0"/>
        </w:numPr>
        <w:suppressAutoHyphens w:val="0"/>
        <w:spacing w:before="0" w:line="276" w:lineRule="auto"/>
        <w:ind w:left="1139"/>
        <w:rPr>
          <w:rFonts w:ascii="Arial" w:hAnsi="Arial" w:cs="Arial"/>
        </w:rPr>
      </w:pPr>
    </w:p>
    <w:p w:rsidR="00821F8E" w:rsidRDefault="00821F8E" w:rsidP="00821F8E">
      <w:pPr>
        <w:autoSpaceDE w:val="0"/>
        <w:autoSpaceDN w:val="0"/>
        <w:adjustRightInd w:val="0"/>
        <w:spacing w:line="276" w:lineRule="auto"/>
        <w:rPr>
          <w:rFonts w:eastAsia="Calibri" w:cs="Arial"/>
          <w:sz w:val="22"/>
          <w:szCs w:val="22"/>
          <w:u w:val="single"/>
        </w:rPr>
      </w:pPr>
      <w:r w:rsidRPr="0043016B">
        <w:rPr>
          <w:rFonts w:eastAsia="Calibri" w:cs="Arial"/>
          <w:sz w:val="22"/>
          <w:szCs w:val="22"/>
          <w:u w:val="single"/>
        </w:rPr>
        <w:t xml:space="preserve">Niniejsze opracowanie nie obejmuje swoim zakresem </w:t>
      </w:r>
      <w:r>
        <w:rPr>
          <w:rFonts w:eastAsia="Calibri" w:cs="Arial"/>
          <w:sz w:val="22"/>
          <w:szCs w:val="22"/>
          <w:u w:val="single"/>
        </w:rPr>
        <w:t xml:space="preserve">instalacji </w:t>
      </w:r>
      <w:r w:rsidR="0006468C">
        <w:rPr>
          <w:rFonts w:eastAsia="Calibri" w:cs="Arial"/>
          <w:sz w:val="22"/>
          <w:szCs w:val="22"/>
          <w:u w:val="single"/>
        </w:rPr>
        <w:t>teletechnicznych</w:t>
      </w:r>
      <w:r w:rsidR="00E31FE6">
        <w:rPr>
          <w:rFonts w:eastAsia="Calibri" w:cs="Arial"/>
          <w:sz w:val="22"/>
          <w:szCs w:val="22"/>
          <w:u w:val="single"/>
        </w:rPr>
        <w:t xml:space="preserve"> </w:t>
      </w:r>
      <w:r w:rsidR="00207CDF">
        <w:rPr>
          <w:rFonts w:eastAsia="Calibri" w:cs="Arial"/>
          <w:sz w:val="22"/>
          <w:szCs w:val="22"/>
          <w:u w:val="single"/>
        </w:rPr>
        <w:t xml:space="preserve"> </w:t>
      </w:r>
      <w:r w:rsidR="005D2259">
        <w:rPr>
          <w:rFonts w:eastAsia="Calibri" w:cs="Arial"/>
          <w:sz w:val="22"/>
          <w:szCs w:val="22"/>
          <w:u w:val="single"/>
        </w:rPr>
        <w:t xml:space="preserve">              i systemu sygnalizacji pożaru</w:t>
      </w:r>
      <w:r>
        <w:rPr>
          <w:rFonts w:eastAsia="Calibri" w:cs="Arial"/>
          <w:sz w:val="22"/>
          <w:szCs w:val="22"/>
          <w:u w:val="single"/>
        </w:rPr>
        <w:t xml:space="preserve"> - zostan</w:t>
      </w:r>
      <w:r w:rsidR="005D2259">
        <w:rPr>
          <w:rFonts w:eastAsia="Calibri" w:cs="Arial"/>
          <w:sz w:val="22"/>
          <w:szCs w:val="22"/>
          <w:u w:val="single"/>
        </w:rPr>
        <w:t xml:space="preserve">ą </w:t>
      </w:r>
      <w:r>
        <w:rPr>
          <w:rFonts w:eastAsia="Calibri" w:cs="Arial"/>
          <w:sz w:val="22"/>
          <w:szCs w:val="22"/>
          <w:u w:val="single"/>
        </w:rPr>
        <w:t>ujęte w oddzieln</w:t>
      </w:r>
      <w:r w:rsidR="00207CDF">
        <w:rPr>
          <w:rFonts w:eastAsia="Calibri" w:cs="Arial"/>
          <w:sz w:val="22"/>
          <w:szCs w:val="22"/>
          <w:u w:val="single"/>
        </w:rPr>
        <w:t>ych o</w:t>
      </w:r>
      <w:r>
        <w:rPr>
          <w:rFonts w:eastAsia="Calibri" w:cs="Arial"/>
          <w:sz w:val="22"/>
          <w:szCs w:val="22"/>
          <w:u w:val="single"/>
        </w:rPr>
        <w:t>pracowani</w:t>
      </w:r>
      <w:r w:rsidR="00207CDF">
        <w:rPr>
          <w:rFonts w:eastAsia="Calibri" w:cs="Arial"/>
          <w:sz w:val="22"/>
          <w:szCs w:val="22"/>
          <w:u w:val="single"/>
        </w:rPr>
        <w:t>ach</w:t>
      </w:r>
      <w:r>
        <w:rPr>
          <w:rFonts w:eastAsia="Calibri" w:cs="Arial"/>
          <w:sz w:val="22"/>
          <w:szCs w:val="22"/>
          <w:u w:val="single"/>
        </w:rPr>
        <w:t>.</w:t>
      </w:r>
    </w:p>
    <w:p w:rsidR="00821F8E" w:rsidRDefault="00821F8E" w:rsidP="003F7A65">
      <w:pPr>
        <w:autoSpaceDE w:val="0"/>
        <w:autoSpaceDN w:val="0"/>
        <w:adjustRightInd w:val="0"/>
        <w:spacing w:line="276" w:lineRule="auto"/>
        <w:jc w:val="left"/>
        <w:rPr>
          <w:rFonts w:eastAsia="Calibri" w:cs="Arial"/>
          <w:sz w:val="22"/>
          <w:szCs w:val="22"/>
          <w:u w:val="single"/>
        </w:rPr>
      </w:pPr>
    </w:p>
    <w:p w:rsidR="007E1BFA" w:rsidRPr="007E1BFA" w:rsidRDefault="007E1BFA" w:rsidP="00745B30">
      <w:pPr>
        <w:pStyle w:val="Nagwek2"/>
        <w:keepLines w:val="0"/>
        <w:numPr>
          <w:ilvl w:val="0"/>
          <w:numId w:val="1"/>
        </w:numPr>
        <w:spacing w:before="0" w:line="276" w:lineRule="auto"/>
        <w:ind w:hanging="900"/>
        <w:rPr>
          <w:rFonts w:ascii="Arial" w:hAnsi="Arial" w:cs="Arial"/>
          <w:bCs w:val="0"/>
          <w:color w:val="auto"/>
          <w:sz w:val="24"/>
        </w:rPr>
      </w:pPr>
      <w:bookmarkStart w:id="23" w:name="_Toc223925086"/>
      <w:bookmarkStart w:id="24" w:name="_Toc267222767"/>
      <w:bookmarkStart w:id="25" w:name="_Toc298751815"/>
      <w:bookmarkStart w:id="26" w:name="_Toc169425578"/>
      <w:r w:rsidRPr="007E1BFA">
        <w:rPr>
          <w:rFonts w:ascii="Arial" w:hAnsi="Arial" w:cs="Arial"/>
          <w:bCs w:val="0"/>
          <w:color w:val="auto"/>
          <w:sz w:val="24"/>
        </w:rPr>
        <w:t>Podstawa  opracowania</w:t>
      </w:r>
      <w:bookmarkEnd w:id="23"/>
      <w:bookmarkEnd w:id="24"/>
      <w:bookmarkEnd w:id="25"/>
      <w:bookmarkEnd w:id="26"/>
    </w:p>
    <w:p w:rsidR="00A91796" w:rsidRPr="002E3B91" w:rsidRDefault="00A91796" w:rsidP="00745B30">
      <w:pPr>
        <w:pStyle w:val="TEKSTNORMALNY"/>
        <w:spacing w:line="276" w:lineRule="auto"/>
        <w:ind w:firstLine="0"/>
        <w:rPr>
          <w:rFonts w:ascii="Arial" w:eastAsia="Times New Roman" w:hAnsi="Arial" w:cs="Arial"/>
          <w:lang w:eastAsia="pl-PL"/>
        </w:rPr>
      </w:pPr>
      <w:r w:rsidRPr="002E3B91">
        <w:rPr>
          <w:rFonts w:ascii="Arial" w:eastAsia="Times New Roman" w:hAnsi="Arial" w:cs="Arial"/>
          <w:lang w:eastAsia="pl-PL"/>
        </w:rPr>
        <w:t>Niniejszy projekt opracowano na zlecenie Inwestora w oparciu o:</w:t>
      </w:r>
    </w:p>
    <w:p w:rsidR="00BF4091" w:rsidRPr="002E3B91" w:rsidRDefault="003018BD" w:rsidP="00745B30">
      <w:pPr>
        <w:pStyle w:val="WYPUNKTOWANIEISTOPNIAZnak"/>
        <w:numPr>
          <w:ilvl w:val="0"/>
          <w:numId w:val="4"/>
        </w:numPr>
        <w:suppressAutoHyphens w:val="0"/>
        <w:spacing w:before="0" w:line="276" w:lineRule="auto"/>
        <w:ind w:left="1139" w:hanging="357"/>
        <w:rPr>
          <w:rFonts w:ascii="Arial" w:hAnsi="Arial" w:cs="Arial"/>
        </w:rPr>
      </w:pPr>
      <w:r w:rsidRPr="002E3B91">
        <w:rPr>
          <w:rFonts w:ascii="Arial" w:hAnsi="Arial" w:cs="Arial"/>
        </w:rPr>
        <w:t>rzuty architektoniczne</w:t>
      </w:r>
    </w:p>
    <w:p w:rsidR="0065122F" w:rsidRPr="002E3B91" w:rsidRDefault="0065122F" w:rsidP="00745B30">
      <w:pPr>
        <w:pStyle w:val="WYPUNKTOWANIEISTOPNIAZnak"/>
        <w:numPr>
          <w:ilvl w:val="0"/>
          <w:numId w:val="4"/>
        </w:numPr>
        <w:suppressAutoHyphens w:val="0"/>
        <w:spacing w:before="0" w:line="276" w:lineRule="auto"/>
        <w:ind w:left="1139" w:hanging="357"/>
        <w:rPr>
          <w:rFonts w:ascii="Arial" w:hAnsi="Arial" w:cs="Arial"/>
        </w:rPr>
      </w:pPr>
      <w:r w:rsidRPr="002E3B91">
        <w:rPr>
          <w:rFonts w:ascii="Arial" w:hAnsi="Arial" w:cs="Arial"/>
        </w:rPr>
        <w:t>wytyczne Inwestora,</w:t>
      </w:r>
    </w:p>
    <w:p w:rsidR="0065122F" w:rsidRDefault="0065122F" w:rsidP="00745B30">
      <w:pPr>
        <w:pStyle w:val="WYPUNKTOWANIEISTOPNIAZnak"/>
        <w:numPr>
          <w:ilvl w:val="0"/>
          <w:numId w:val="4"/>
        </w:numPr>
        <w:suppressAutoHyphens w:val="0"/>
        <w:spacing w:before="0" w:line="276" w:lineRule="auto"/>
        <w:ind w:left="1139" w:hanging="357"/>
        <w:rPr>
          <w:rFonts w:ascii="Arial" w:hAnsi="Arial" w:cs="Arial"/>
        </w:rPr>
      </w:pPr>
      <w:r w:rsidRPr="002E3B91">
        <w:rPr>
          <w:rFonts w:ascii="Arial" w:hAnsi="Arial" w:cs="Arial"/>
        </w:rPr>
        <w:t>wytyczne branży architektonicznej,</w:t>
      </w:r>
    </w:p>
    <w:p w:rsidR="00DF6CC4" w:rsidRPr="002E3B91" w:rsidRDefault="00DF6CC4" w:rsidP="00745B30">
      <w:pPr>
        <w:pStyle w:val="WYPUNKTOWANIEISTOPNIAZnak"/>
        <w:numPr>
          <w:ilvl w:val="0"/>
          <w:numId w:val="4"/>
        </w:numPr>
        <w:suppressAutoHyphens w:val="0"/>
        <w:spacing w:before="0" w:line="276" w:lineRule="auto"/>
        <w:ind w:left="1139" w:hanging="357"/>
        <w:rPr>
          <w:rFonts w:ascii="Arial" w:hAnsi="Arial" w:cs="Arial"/>
        </w:rPr>
      </w:pPr>
      <w:r>
        <w:rPr>
          <w:rFonts w:ascii="Arial" w:hAnsi="Arial" w:cs="Arial"/>
        </w:rPr>
        <w:t>wytyczne branży sanitarnej</w:t>
      </w:r>
    </w:p>
    <w:p w:rsidR="00961F7D" w:rsidRDefault="0065122F" w:rsidP="00745B30">
      <w:pPr>
        <w:pStyle w:val="WYPUNKTOWANIEISTOPNIAZnak"/>
        <w:numPr>
          <w:ilvl w:val="0"/>
          <w:numId w:val="4"/>
        </w:numPr>
        <w:suppressAutoHyphens w:val="0"/>
        <w:spacing w:before="0" w:line="276" w:lineRule="auto"/>
        <w:ind w:left="1139" w:hanging="357"/>
        <w:rPr>
          <w:rFonts w:ascii="Arial" w:hAnsi="Arial" w:cs="Arial"/>
        </w:rPr>
      </w:pPr>
      <w:r w:rsidRPr="002E3B91">
        <w:rPr>
          <w:rFonts w:ascii="Arial" w:hAnsi="Arial" w:cs="Arial"/>
        </w:rPr>
        <w:t>obowiązujące przepisy i normy</w:t>
      </w:r>
      <w:r w:rsidR="00CA058F" w:rsidRPr="002E3B91">
        <w:rPr>
          <w:rFonts w:ascii="Arial" w:hAnsi="Arial" w:cs="Arial"/>
        </w:rPr>
        <w:t>.</w:t>
      </w:r>
    </w:p>
    <w:p w:rsidR="00821F8E" w:rsidRDefault="00821F8E" w:rsidP="00821F8E">
      <w:pPr>
        <w:pStyle w:val="WYPUNKTOWANIEISTOPNIAZnak"/>
        <w:numPr>
          <w:ilvl w:val="0"/>
          <w:numId w:val="0"/>
        </w:numPr>
        <w:suppressAutoHyphens w:val="0"/>
        <w:spacing w:before="0" w:line="276" w:lineRule="auto"/>
        <w:ind w:left="1139"/>
        <w:rPr>
          <w:rFonts w:ascii="Arial" w:hAnsi="Arial" w:cs="Arial"/>
        </w:rPr>
      </w:pPr>
    </w:p>
    <w:p w:rsidR="00961F7D" w:rsidRDefault="003032B8" w:rsidP="00745B30">
      <w:pPr>
        <w:pStyle w:val="Nagwek2"/>
        <w:keepLines w:val="0"/>
        <w:numPr>
          <w:ilvl w:val="0"/>
          <w:numId w:val="12"/>
        </w:numPr>
        <w:spacing w:before="0" w:line="276" w:lineRule="auto"/>
        <w:ind w:left="426" w:hanging="426"/>
        <w:rPr>
          <w:rFonts w:ascii="Arial" w:hAnsi="Arial" w:cs="Arial"/>
          <w:color w:val="auto"/>
          <w:sz w:val="24"/>
        </w:rPr>
      </w:pPr>
      <w:bookmarkStart w:id="27" w:name="_Toc169425579"/>
      <w:r w:rsidRPr="00470404">
        <w:rPr>
          <w:rFonts w:ascii="Arial" w:hAnsi="Arial" w:cs="Arial"/>
          <w:color w:val="auto"/>
          <w:sz w:val="24"/>
        </w:rPr>
        <w:lastRenderedPageBreak/>
        <w:t>Zasilanie</w:t>
      </w:r>
      <w:bookmarkStart w:id="28" w:name="_Toc373935329"/>
      <w:bookmarkStart w:id="29" w:name="_Toc377990495"/>
      <w:bookmarkStart w:id="30" w:name="_Toc413835806"/>
      <w:bookmarkStart w:id="31" w:name="_Toc414258034"/>
      <w:bookmarkStart w:id="32" w:name="_Toc414365435"/>
      <w:bookmarkStart w:id="33" w:name="_Toc414868381"/>
      <w:bookmarkStart w:id="34" w:name="_Toc415041993"/>
      <w:bookmarkStart w:id="35" w:name="_Toc415042596"/>
      <w:bookmarkStart w:id="36" w:name="_Toc415042632"/>
      <w:bookmarkStart w:id="37" w:name="_Toc415043400"/>
      <w:bookmarkStart w:id="38" w:name="_Toc415230997"/>
      <w:bookmarkStart w:id="39" w:name="_Toc416696832"/>
      <w:bookmarkStart w:id="40" w:name="_Toc416866356"/>
      <w:bookmarkStart w:id="41" w:name="_Toc417033050"/>
      <w:bookmarkStart w:id="42" w:name="_Toc417033824"/>
      <w:bookmarkStart w:id="43" w:name="_Toc417036261"/>
      <w:bookmarkStart w:id="44" w:name="_Toc463608271"/>
      <w:bookmarkStart w:id="45" w:name="_Toc463609505"/>
      <w:bookmarkStart w:id="46" w:name="_Toc463609559"/>
      <w:bookmarkStart w:id="47" w:name="_Toc463864760"/>
      <w:bookmarkStart w:id="48" w:name="_Toc463864803"/>
      <w:bookmarkStart w:id="49" w:name="_Toc464470502"/>
      <w:bookmarkStart w:id="50" w:name="_Toc464472719"/>
      <w:bookmarkStart w:id="51" w:name="_Toc464633546"/>
      <w:bookmarkStart w:id="52" w:name="_Toc464643003"/>
      <w:bookmarkStart w:id="53" w:name="_Toc204403650"/>
      <w:bookmarkStart w:id="54" w:name="_Toc310606348"/>
      <w:bookmarkStart w:id="55" w:name="_Toc32313317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002A638B" w:rsidRPr="00470404">
        <w:rPr>
          <w:rFonts w:ascii="Arial" w:hAnsi="Arial" w:cs="Arial"/>
          <w:color w:val="auto"/>
          <w:sz w:val="24"/>
        </w:rPr>
        <w:t xml:space="preserve"> 3x400/230V</w:t>
      </w:r>
      <w:bookmarkEnd w:id="27"/>
    </w:p>
    <w:p w:rsidR="008C41E8" w:rsidRPr="008C41E8" w:rsidRDefault="008C41E8" w:rsidP="008C41E8"/>
    <w:p w:rsidR="00745B30" w:rsidRDefault="00965217" w:rsidP="0042345A">
      <w:pPr>
        <w:spacing w:line="276" w:lineRule="auto"/>
        <w:rPr>
          <w:rFonts w:cs="Arial"/>
          <w:sz w:val="22"/>
          <w:szCs w:val="22"/>
        </w:rPr>
      </w:pPr>
      <w:bookmarkStart w:id="56" w:name="_Toc373935330"/>
      <w:bookmarkStart w:id="57" w:name="_Toc377990496"/>
      <w:bookmarkStart w:id="58" w:name="_Toc413835807"/>
      <w:bookmarkStart w:id="59" w:name="_Toc414258035"/>
      <w:bookmarkStart w:id="60" w:name="_Toc414365436"/>
      <w:bookmarkStart w:id="61" w:name="_Toc414868382"/>
      <w:bookmarkStart w:id="62" w:name="_Toc415041994"/>
      <w:bookmarkStart w:id="63" w:name="_Toc415042597"/>
      <w:bookmarkStart w:id="64" w:name="_Toc415042633"/>
      <w:bookmarkStart w:id="65" w:name="_Toc415043401"/>
      <w:bookmarkStart w:id="66" w:name="_Toc415230998"/>
      <w:bookmarkStart w:id="67" w:name="_Toc416696833"/>
      <w:bookmarkStart w:id="68" w:name="_Toc416866357"/>
      <w:bookmarkStart w:id="69" w:name="_Toc417033051"/>
      <w:bookmarkStart w:id="70" w:name="_Toc417033825"/>
      <w:bookmarkStart w:id="71" w:name="_Toc417036262"/>
      <w:bookmarkStart w:id="72" w:name="_Toc463608272"/>
      <w:bookmarkStart w:id="73" w:name="_Toc463609506"/>
      <w:bookmarkStart w:id="74" w:name="_Toc463609560"/>
      <w:bookmarkStart w:id="75" w:name="_Toc463864761"/>
      <w:bookmarkStart w:id="76" w:name="_Toc463864804"/>
      <w:bookmarkStart w:id="77" w:name="_Toc464470503"/>
      <w:bookmarkStart w:id="78" w:name="_Toc464472720"/>
      <w:bookmarkStart w:id="79" w:name="_Toc464633547"/>
      <w:bookmarkStart w:id="80" w:name="_Toc464643004"/>
      <w:bookmarkStart w:id="81" w:name="_Toc464643571"/>
      <w:bookmarkStart w:id="82" w:name="_Toc464804542"/>
      <w:bookmarkStart w:id="83" w:name="_Toc465079132"/>
      <w:bookmarkStart w:id="84" w:name="_Toc508703513"/>
      <w:bookmarkStart w:id="85" w:name="_Toc508714145"/>
      <w:bookmarkStart w:id="86" w:name="_Toc508714166"/>
      <w:bookmarkStart w:id="87" w:name="_Toc508715083"/>
      <w:bookmarkStart w:id="88" w:name="_Toc508715133"/>
      <w:bookmarkStart w:id="89" w:name="_Toc532378073"/>
      <w:bookmarkStart w:id="90" w:name="_Toc532378091"/>
      <w:bookmarkStart w:id="91" w:name="_Toc12623267"/>
      <w:bookmarkStart w:id="92" w:name="_Toc12623601"/>
      <w:bookmarkStart w:id="93" w:name="_Toc12625050"/>
      <w:bookmarkStart w:id="94" w:name="_Toc13578744"/>
      <w:bookmarkStart w:id="95" w:name="_Toc13579043"/>
      <w:bookmarkStart w:id="96" w:name="_Toc13580053"/>
      <w:bookmarkStart w:id="97" w:name="_Toc72152921"/>
      <w:bookmarkStart w:id="98" w:name="_Toc72154131"/>
      <w:bookmarkStart w:id="99" w:name="_Toc72155065"/>
      <w:bookmarkStart w:id="100" w:name="_Toc72155515"/>
      <w:bookmarkStart w:id="101" w:name="_Toc72156390"/>
      <w:bookmarkStart w:id="102" w:name="_Toc72157234"/>
      <w:bookmarkStart w:id="103" w:name="_Toc72157811"/>
      <w:bookmarkStart w:id="104" w:name="_Toc72158165"/>
      <w:bookmarkStart w:id="105" w:name="_Toc72917493"/>
      <w:bookmarkStart w:id="106" w:name="_Toc74224717"/>
      <w:bookmarkStart w:id="107" w:name="_Toc373935331"/>
      <w:bookmarkStart w:id="108" w:name="_Toc377990497"/>
      <w:bookmarkStart w:id="109" w:name="_Toc413835808"/>
      <w:bookmarkStart w:id="110" w:name="_Toc414258036"/>
      <w:bookmarkStart w:id="111" w:name="_Toc414365437"/>
      <w:bookmarkStart w:id="112" w:name="_Toc414868383"/>
      <w:bookmarkStart w:id="113" w:name="_Toc415041995"/>
      <w:bookmarkStart w:id="114" w:name="_Toc415042598"/>
      <w:bookmarkStart w:id="115" w:name="_Toc415042634"/>
      <w:bookmarkStart w:id="116" w:name="_Toc415043402"/>
      <w:bookmarkStart w:id="117" w:name="_Toc415230999"/>
      <w:bookmarkStart w:id="118" w:name="_Toc416696834"/>
      <w:bookmarkStart w:id="119" w:name="_Toc416866358"/>
      <w:bookmarkStart w:id="120" w:name="_Toc417033052"/>
      <w:bookmarkStart w:id="121" w:name="_Toc417033826"/>
      <w:bookmarkStart w:id="122" w:name="_Toc417036263"/>
      <w:bookmarkStart w:id="123" w:name="_Toc463608273"/>
      <w:bookmarkStart w:id="124" w:name="_Toc463609507"/>
      <w:bookmarkStart w:id="125" w:name="_Toc463609561"/>
      <w:bookmarkStart w:id="126" w:name="_Toc463864762"/>
      <w:bookmarkStart w:id="127" w:name="_Toc463864805"/>
      <w:bookmarkStart w:id="128" w:name="_Toc464470504"/>
      <w:bookmarkStart w:id="129" w:name="_Toc464472721"/>
      <w:bookmarkStart w:id="130" w:name="_Toc464633548"/>
      <w:bookmarkStart w:id="131" w:name="_Toc464643005"/>
      <w:bookmarkStart w:id="132" w:name="_Toc464643572"/>
      <w:bookmarkStart w:id="133" w:name="_Toc464804543"/>
      <w:bookmarkStart w:id="134" w:name="_Toc465079133"/>
      <w:bookmarkStart w:id="135" w:name="_Toc508703514"/>
      <w:bookmarkStart w:id="136" w:name="_Toc508714146"/>
      <w:bookmarkStart w:id="137" w:name="_Toc508714167"/>
      <w:bookmarkStart w:id="138" w:name="_Toc508715084"/>
      <w:bookmarkStart w:id="139" w:name="_Toc508715134"/>
      <w:bookmarkStart w:id="140" w:name="_Toc532378074"/>
      <w:bookmarkStart w:id="141" w:name="_Toc532378092"/>
      <w:bookmarkStart w:id="142" w:name="_Toc12623268"/>
      <w:bookmarkStart w:id="143" w:name="_Toc12623602"/>
      <w:bookmarkStart w:id="144" w:name="_Toc12625051"/>
      <w:bookmarkStart w:id="145" w:name="_Toc13578745"/>
      <w:bookmarkStart w:id="146" w:name="_Toc13579044"/>
      <w:bookmarkStart w:id="147" w:name="_Toc13580054"/>
      <w:bookmarkStart w:id="148" w:name="_Toc72152922"/>
      <w:bookmarkStart w:id="149" w:name="_Toc72154132"/>
      <w:bookmarkStart w:id="150" w:name="_Toc72155066"/>
      <w:bookmarkStart w:id="151" w:name="_Toc72155516"/>
      <w:bookmarkStart w:id="152" w:name="_Toc72156391"/>
      <w:bookmarkStart w:id="153" w:name="_Toc72157235"/>
      <w:bookmarkStart w:id="154" w:name="_Toc72157812"/>
      <w:bookmarkStart w:id="155" w:name="_Toc72158166"/>
      <w:bookmarkStart w:id="156" w:name="_Toc72917494"/>
      <w:bookmarkStart w:id="157" w:name="_Toc7422471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53"/>
      <w:bookmarkEnd w:id="54"/>
      <w:bookmarkEnd w:id="55"/>
      <w:r w:rsidRPr="00745B30">
        <w:rPr>
          <w:rFonts w:cs="Arial"/>
          <w:sz w:val="22"/>
          <w:szCs w:val="22"/>
        </w:rPr>
        <w:t>Z</w:t>
      </w:r>
      <w:r w:rsidR="0006468C">
        <w:rPr>
          <w:rFonts w:cs="Arial"/>
          <w:sz w:val="22"/>
          <w:szCs w:val="22"/>
        </w:rPr>
        <w:t xml:space="preserve"> rozdzielni głównej stacji transformatorowej wykonane jest zasilania istniejącej rozdzielni budynkowej "RGR"</w:t>
      </w:r>
      <w:r w:rsidR="0042345A">
        <w:rPr>
          <w:rFonts w:cs="Arial"/>
          <w:sz w:val="22"/>
          <w:szCs w:val="22"/>
        </w:rPr>
        <w:t xml:space="preserve">. </w:t>
      </w:r>
      <w:r w:rsidR="00BD4B2E">
        <w:rPr>
          <w:rFonts w:cs="Arial"/>
          <w:sz w:val="22"/>
          <w:szCs w:val="22"/>
        </w:rPr>
        <w:t xml:space="preserve">Z rozdzielnicy "RGR" </w:t>
      </w:r>
      <w:r w:rsidRPr="00745B30">
        <w:rPr>
          <w:rFonts w:cs="Arial"/>
          <w:sz w:val="22"/>
          <w:szCs w:val="22"/>
        </w:rPr>
        <w:t>projektuje się wykonać z</w:t>
      </w:r>
      <w:r w:rsidR="00BD4B2E">
        <w:rPr>
          <w:rFonts w:cs="Arial"/>
          <w:sz w:val="22"/>
          <w:szCs w:val="22"/>
        </w:rPr>
        <w:t xml:space="preserve">asilanie modernizowanej </w:t>
      </w:r>
      <w:r w:rsidR="00A20C40" w:rsidRPr="00745B30">
        <w:rPr>
          <w:rFonts w:cs="Arial"/>
          <w:sz w:val="22"/>
          <w:szCs w:val="22"/>
        </w:rPr>
        <w:t>tablicy</w:t>
      </w:r>
      <w:r w:rsidR="00BD4B2E">
        <w:rPr>
          <w:rFonts w:cs="Arial"/>
          <w:sz w:val="22"/>
          <w:szCs w:val="22"/>
        </w:rPr>
        <w:t xml:space="preserve"> rozdzielczej "TGR-11" </w:t>
      </w:r>
      <w:proofErr w:type="spellStart"/>
      <w:r w:rsidR="00BD4B2E">
        <w:rPr>
          <w:rFonts w:cs="Arial"/>
          <w:sz w:val="22"/>
          <w:szCs w:val="22"/>
        </w:rPr>
        <w:t>wg</w:t>
      </w:r>
      <w:proofErr w:type="spellEnd"/>
      <w:r w:rsidR="00BD4B2E">
        <w:rPr>
          <w:rFonts w:cs="Arial"/>
          <w:sz w:val="22"/>
          <w:szCs w:val="22"/>
        </w:rPr>
        <w:t>. schematów ideowych tablicy rozdzielczej oraz planów instalacji elektrycznej</w:t>
      </w:r>
      <w:r w:rsidR="00745B30" w:rsidRPr="00745B30">
        <w:rPr>
          <w:rFonts w:cs="Arial"/>
          <w:sz w:val="22"/>
          <w:szCs w:val="22"/>
        </w:rPr>
        <w:t xml:space="preserve">. </w:t>
      </w:r>
    </w:p>
    <w:p w:rsidR="00BD4B2E" w:rsidRPr="00BD4B2E" w:rsidRDefault="00BD4B2E" w:rsidP="0042345A">
      <w:pPr>
        <w:spacing w:line="276" w:lineRule="auto"/>
        <w:rPr>
          <w:rFonts w:cs="Arial"/>
          <w:sz w:val="22"/>
          <w:szCs w:val="22"/>
        </w:rPr>
      </w:pPr>
      <w:r w:rsidRPr="00BD4B2E">
        <w:rPr>
          <w:rFonts w:cs="Arial"/>
          <w:sz w:val="22"/>
          <w:szCs w:val="22"/>
        </w:rPr>
        <w:t>Kable i przewody bezpośrednio z pomieszczenia rozdzielni głównej</w:t>
      </w:r>
      <w:r>
        <w:rPr>
          <w:rFonts w:cs="Arial"/>
          <w:sz w:val="22"/>
          <w:szCs w:val="22"/>
        </w:rPr>
        <w:t xml:space="preserve"> "</w:t>
      </w:r>
      <w:r w:rsidRPr="00BD4B2E">
        <w:rPr>
          <w:rFonts w:cs="Arial"/>
          <w:sz w:val="22"/>
          <w:szCs w:val="22"/>
        </w:rPr>
        <w:t>RGR</w:t>
      </w:r>
      <w:r>
        <w:rPr>
          <w:rFonts w:cs="Arial"/>
          <w:sz w:val="22"/>
          <w:szCs w:val="22"/>
        </w:rPr>
        <w:t>"</w:t>
      </w:r>
      <w:r w:rsidRPr="00BD4B2E">
        <w:rPr>
          <w:rFonts w:cs="Arial"/>
          <w:sz w:val="22"/>
          <w:szCs w:val="22"/>
        </w:rPr>
        <w:t xml:space="preserve"> układane będą w projektowanych korytkach kablowych i wprowadzone do </w:t>
      </w:r>
      <w:proofErr w:type="spellStart"/>
      <w:r w:rsidRPr="00BD4B2E">
        <w:rPr>
          <w:rFonts w:cs="Arial"/>
          <w:sz w:val="22"/>
          <w:szCs w:val="22"/>
        </w:rPr>
        <w:t>szacht</w:t>
      </w:r>
      <w:r>
        <w:rPr>
          <w:rFonts w:cs="Arial"/>
          <w:sz w:val="22"/>
          <w:szCs w:val="22"/>
        </w:rPr>
        <w:t>u</w:t>
      </w:r>
      <w:proofErr w:type="spellEnd"/>
      <w:r>
        <w:rPr>
          <w:rFonts w:cs="Arial"/>
          <w:sz w:val="22"/>
          <w:szCs w:val="22"/>
        </w:rPr>
        <w:t xml:space="preserve"> </w:t>
      </w:r>
      <w:r w:rsidRPr="00BD4B2E">
        <w:rPr>
          <w:rFonts w:cs="Arial"/>
          <w:sz w:val="22"/>
          <w:szCs w:val="22"/>
        </w:rPr>
        <w:t>kablow</w:t>
      </w:r>
      <w:r>
        <w:rPr>
          <w:rFonts w:cs="Arial"/>
          <w:sz w:val="22"/>
          <w:szCs w:val="22"/>
        </w:rPr>
        <w:t>ego</w:t>
      </w:r>
      <w:r w:rsidRPr="00BD4B2E">
        <w:rPr>
          <w:rFonts w:cs="Arial"/>
          <w:sz w:val="22"/>
          <w:szCs w:val="22"/>
        </w:rPr>
        <w:t>, skąd będą rozprowadzane do odbiorników.</w:t>
      </w:r>
    </w:p>
    <w:p w:rsidR="00BD4B2E" w:rsidRPr="00BD4B2E" w:rsidRDefault="00BD4B2E" w:rsidP="0042345A">
      <w:pPr>
        <w:spacing w:line="276" w:lineRule="auto"/>
        <w:rPr>
          <w:rFonts w:cs="Arial"/>
          <w:sz w:val="22"/>
          <w:szCs w:val="22"/>
        </w:rPr>
      </w:pPr>
      <w:proofErr w:type="spellStart"/>
      <w:r w:rsidRPr="00BD4B2E">
        <w:rPr>
          <w:rFonts w:cs="Arial"/>
          <w:sz w:val="22"/>
          <w:szCs w:val="22"/>
        </w:rPr>
        <w:t>Szachty</w:t>
      </w:r>
      <w:proofErr w:type="spellEnd"/>
      <w:r w:rsidRPr="00BD4B2E">
        <w:rPr>
          <w:rFonts w:cs="Arial"/>
          <w:sz w:val="22"/>
          <w:szCs w:val="22"/>
        </w:rPr>
        <w:t xml:space="preserve"> kablowe, zgodnie z warunkami ochrony pożarowej obiektu, powinny być obudowane ścianami murowanymi o klasie REI 120</w:t>
      </w:r>
      <w:r>
        <w:rPr>
          <w:rFonts w:cs="Arial"/>
          <w:sz w:val="22"/>
          <w:szCs w:val="22"/>
        </w:rPr>
        <w:t xml:space="preserve"> </w:t>
      </w:r>
      <w:r w:rsidRPr="00BD4B2E">
        <w:rPr>
          <w:rFonts w:cs="Arial"/>
          <w:sz w:val="22"/>
          <w:szCs w:val="22"/>
        </w:rPr>
        <w:t xml:space="preserve">i zamknięte drzwiami o klasie </w:t>
      </w:r>
      <w:r>
        <w:rPr>
          <w:rFonts w:cs="Arial"/>
          <w:sz w:val="22"/>
          <w:szCs w:val="22"/>
        </w:rPr>
        <w:t xml:space="preserve">                    </w:t>
      </w:r>
      <w:r w:rsidRPr="00BD4B2E">
        <w:rPr>
          <w:rFonts w:cs="Arial"/>
          <w:sz w:val="22"/>
          <w:szCs w:val="22"/>
        </w:rPr>
        <w:t xml:space="preserve">EI 60 odporności ogniowej. </w:t>
      </w:r>
    </w:p>
    <w:p w:rsidR="00BD4B2E" w:rsidRPr="00BD4B2E" w:rsidRDefault="00BD4B2E" w:rsidP="0042345A">
      <w:pPr>
        <w:spacing w:line="276" w:lineRule="auto"/>
        <w:rPr>
          <w:rFonts w:cs="Arial"/>
          <w:sz w:val="22"/>
          <w:szCs w:val="22"/>
        </w:rPr>
      </w:pPr>
      <w:r w:rsidRPr="00BD4B2E">
        <w:rPr>
          <w:rFonts w:cs="Arial"/>
          <w:sz w:val="22"/>
          <w:szCs w:val="22"/>
        </w:rPr>
        <w:t xml:space="preserve">W stropach na poszczególnych poziomach </w:t>
      </w:r>
      <w:proofErr w:type="spellStart"/>
      <w:r w:rsidRPr="00BD4B2E">
        <w:rPr>
          <w:rFonts w:cs="Arial"/>
          <w:sz w:val="22"/>
          <w:szCs w:val="22"/>
        </w:rPr>
        <w:t>szachty</w:t>
      </w:r>
      <w:proofErr w:type="spellEnd"/>
      <w:r w:rsidRPr="00BD4B2E">
        <w:rPr>
          <w:rFonts w:cs="Arial"/>
          <w:sz w:val="22"/>
          <w:szCs w:val="22"/>
        </w:rPr>
        <w:t xml:space="preserve"> muszą mieć przegrody poziome o klasie EI 60 odporności ogniowej. </w:t>
      </w:r>
    </w:p>
    <w:p w:rsidR="00BD4B2E" w:rsidRPr="00BD4B2E" w:rsidRDefault="00BD4B2E" w:rsidP="0042345A">
      <w:pPr>
        <w:spacing w:line="276" w:lineRule="auto"/>
        <w:rPr>
          <w:rFonts w:cs="Arial"/>
          <w:sz w:val="22"/>
          <w:szCs w:val="22"/>
        </w:rPr>
      </w:pPr>
      <w:r w:rsidRPr="00BD4B2E">
        <w:rPr>
          <w:rFonts w:cs="Arial"/>
          <w:sz w:val="22"/>
          <w:szCs w:val="22"/>
        </w:rPr>
        <w:t xml:space="preserve">Przepusty w elementach oddzieleń przeciwpożarowych powinny posiadać klasę odporności ogniowej EI 60. </w:t>
      </w:r>
    </w:p>
    <w:p w:rsidR="00BD4B2E" w:rsidRPr="00BD4B2E" w:rsidRDefault="00BD4B2E" w:rsidP="0042345A">
      <w:pPr>
        <w:spacing w:line="276" w:lineRule="auto"/>
        <w:rPr>
          <w:rFonts w:cs="Arial"/>
          <w:sz w:val="22"/>
          <w:szCs w:val="22"/>
        </w:rPr>
      </w:pPr>
      <w:r w:rsidRPr="00BD4B2E">
        <w:rPr>
          <w:rFonts w:cs="Arial"/>
          <w:sz w:val="22"/>
          <w:szCs w:val="22"/>
        </w:rPr>
        <w:t xml:space="preserve">Przejścia kabli i przewodów przez stropy wykonać należy w rurach RL </w:t>
      </w:r>
    </w:p>
    <w:p w:rsidR="00BD4B2E" w:rsidRPr="00BD4B2E" w:rsidRDefault="00BD4B2E" w:rsidP="0042345A">
      <w:pPr>
        <w:spacing w:line="276" w:lineRule="auto"/>
        <w:rPr>
          <w:rFonts w:cs="Arial"/>
          <w:sz w:val="22"/>
          <w:szCs w:val="22"/>
        </w:rPr>
      </w:pPr>
      <w:r w:rsidRPr="00BD4B2E">
        <w:rPr>
          <w:rFonts w:cs="Arial"/>
          <w:sz w:val="22"/>
          <w:szCs w:val="22"/>
        </w:rPr>
        <w:t xml:space="preserve">o średnicach dostosowanych do przekroju przewodów. </w:t>
      </w:r>
    </w:p>
    <w:p w:rsidR="00BD4B2E" w:rsidRPr="00BD4B2E" w:rsidRDefault="00BD4B2E" w:rsidP="0042345A">
      <w:pPr>
        <w:spacing w:line="276" w:lineRule="auto"/>
        <w:rPr>
          <w:rFonts w:cs="Arial"/>
          <w:sz w:val="22"/>
          <w:szCs w:val="22"/>
        </w:rPr>
      </w:pPr>
      <w:r w:rsidRPr="00BD4B2E">
        <w:rPr>
          <w:rFonts w:cs="Arial"/>
          <w:sz w:val="22"/>
          <w:szCs w:val="22"/>
        </w:rPr>
        <w:t xml:space="preserve">Po wprowadzeniu kabli przepusty uszczelnić tak by ich odporność ogniowa była nie mniejsza niż odporność ogniowa stropu, przez który przechodzą. </w:t>
      </w:r>
    </w:p>
    <w:p w:rsidR="00745B30" w:rsidRDefault="00745B30" w:rsidP="0042345A">
      <w:pPr>
        <w:pStyle w:val="Tekstpodstawowy"/>
        <w:widowControl w:val="0"/>
        <w:spacing w:line="276" w:lineRule="auto"/>
        <w:rPr>
          <w:rFonts w:ascii="Arial" w:hAnsi="Arial" w:cs="Arial"/>
          <w:sz w:val="22"/>
          <w:szCs w:val="22"/>
        </w:rPr>
      </w:pPr>
      <w:r w:rsidRPr="00745B30">
        <w:rPr>
          <w:rFonts w:ascii="Arial" w:hAnsi="Arial" w:cs="Arial"/>
          <w:sz w:val="22"/>
          <w:szCs w:val="22"/>
        </w:rPr>
        <w:t>Przy doborze linii zasilającej uwzględnione zostały</w:t>
      </w:r>
      <w:r>
        <w:rPr>
          <w:rFonts w:ascii="Arial" w:hAnsi="Arial" w:cs="Arial"/>
          <w:sz w:val="22"/>
          <w:szCs w:val="22"/>
        </w:rPr>
        <w:t xml:space="preserve">: </w:t>
      </w:r>
    </w:p>
    <w:p w:rsidR="00745B30" w:rsidRDefault="00745B30" w:rsidP="0042345A">
      <w:pPr>
        <w:pStyle w:val="Tekstpodstawowy"/>
        <w:widowControl w:val="0"/>
        <w:spacing w:line="276" w:lineRule="auto"/>
        <w:rPr>
          <w:rFonts w:ascii="Arial" w:hAnsi="Arial" w:cs="Arial"/>
          <w:sz w:val="22"/>
          <w:szCs w:val="22"/>
        </w:rPr>
      </w:pPr>
      <w:r>
        <w:rPr>
          <w:rFonts w:ascii="Arial" w:hAnsi="Arial" w:cs="Arial"/>
          <w:sz w:val="22"/>
          <w:szCs w:val="22"/>
        </w:rPr>
        <w:t>- warunki ułożenia kabli i przewodów wynikających z obowiązującej normy</w:t>
      </w:r>
    </w:p>
    <w:p w:rsidR="00745B30" w:rsidRDefault="00745B30" w:rsidP="0042345A">
      <w:pPr>
        <w:pStyle w:val="Tekstpodstawowy"/>
        <w:widowControl w:val="0"/>
        <w:spacing w:line="276" w:lineRule="auto"/>
        <w:rPr>
          <w:rFonts w:ascii="Arial" w:hAnsi="Arial" w:cs="Arial"/>
          <w:sz w:val="22"/>
          <w:szCs w:val="22"/>
        </w:rPr>
      </w:pPr>
      <w:r>
        <w:rPr>
          <w:rFonts w:ascii="Arial" w:hAnsi="Arial" w:cs="Arial"/>
          <w:sz w:val="22"/>
          <w:szCs w:val="22"/>
        </w:rPr>
        <w:t xml:space="preserve">- odbiory wynikające z bilansu mocy </w:t>
      </w:r>
    </w:p>
    <w:p w:rsidR="00745B30" w:rsidRDefault="00745B30" w:rsidP="0042345A">
      <w:pPr>
        <w:pStyle w:val="Tekstpodstawowy"/>
        <w:widowControl w:val="0"/>
        <w:spacing w:line="276" w:lineRule="auto"/>
        <w:rPr>
          <w:rFonts w:ascii="Arial" w:hAnsi="Arial" w:cs="Arial"/>
          <w:sz w:val="22"/>
          <w:szCs w:val="22"/>
        </w:rPr>
      </w:pPr>
      <w:r>
        <w:rPr>
          <w:rFonts w:ascii="Arial" w:hAnsi="Arial" w:cs="Arial"/>
          <w:sz w:val="22"/>
          <w:szCs w:val="22"/>
        </w:rPr>
        <w:t>- rezerwa na przyszłościową rozbudowę instalacji</w:t>
      </w:r>
    </w:p>
    <w:p w:rsidR="00207CDF" w:rsidRDefault="00207CDF" w:rsidP="00745B30">
      <w:pPr>
        <w:pStyle w:val="Tekstpodstawowy"/>
        <w:widowControl w:val="0"/>
        <w:spacing w:line="276" w:lineRule="auto"/>
        <w:rPr>
          <w:rFonts w:ascii="Arial" w:hAnsi="Arial" w:cs="Arial"/>
          <w:sz w:val="22"/>
          <w:szCs w:val="22"/>
        </w:rPr>
      </w:pPr>
    </w:p>
    <w:p w:rsidR="002A638B" w:rsidRDefault="002A638B" w:rsidP="00B42E8B">
      <w:pPr>
        <w:pStyle w:val="Nagwek2"/>
        <w:keepLines w:val="0"/>
        <w:numPr>
          <w:ilvl w:val="0"/>
          <w:numId w:val="12"/>
        </w:numPr>
        <w:spacing w:before="0" w:line="276" w:lineRule="auto"/>
        <w:rPr>
          <w:rFonts w:ascii="Arial" w:hAnsi="Arial" w:cs="Arial"/>
          <w:color w:val="auto"/>
          <w:sz w:val="24"/>
          <w:szCs w:val="24"/>
        </w:rPr>
      </w:pPr>
      <w:bookmarkStart w:id="158" w:name="_Toc169425580"/>
      <w:bookmarkStart w:id="159" w:name="_Toc204403654"/>
      <w:bookmarkStart w:id="160" w:name="_Toc310606351"/>
      <w:bookmarkStart w:id="161" w:name="_Toc323133198"/>
      <w:r w:rsidRPr="00470404">
        <w:rPr>
          <w:rFonts w:ascii="Arial" w:hAnsi="Arial" w:cs="Arial"/>
          <w:color w:val="auto"/>
          <w:sz w:val="24"/>
          <w:szCs w:val="24"/>
        </w:rPr>
        <w:t xml:space="preserve">Pomiar </w:t>
      </w:r>
      <w:r w:rsidR="00DD12CE" w:rsidRPr="00470404">
        <w:rPr>
          <w:rFonts w:ascii="Arial" w:hAnsi="Arial" w:cs="Arial"/>
          <w:color w:val="auto"/>
          <w:sz w:val="24"/>
          <w:szCs w:val="24"/>
        </w:rPr>
        <w:t>energi</w:t>
      </w:r>
      <w:r w:rsidRPr="00470404">
        <w:rPr>
          <w:rFonts w:ascii="Arial" w:hAnsi="Arial" w:cs="Arial"/>
          <w:color w:val="auto"/>
          <w:sz w:val="24"/>
          <w:szCs w:val="24"/>
        </w:rPr>
        <w:t xml:space="preserve">i </w:t>
      </w:r>
      <w:r w:rsidR="00BD4B2E">
        <w:rPr>
          <w:rFonts w:ascii="Arial" w:hAnsi="Arial" w:cs="Arial"/>
          <w:color w:val="auto"/>
          <w:sz w:val="24"/>
          <w:szCs w:val="24"/>
        </w:rPr>
        <w:t xml:space="preserve">15 </w:t>
      </w:r>
      <w:proofErr w:type="spellStart"/>
      <w:r w:rsidR="00BD4B2E">
        <w:rPr>
          <w:rFonts w:ascii="Arial" w:hAnsi="Arial" w:cs="Arial"/>
          <w:color w:val="auto"/>
          <w:sz w:val="24"/>
          <w:szCs w:val="24"/>
        </w:rPr>
        <w:t>kV</w:t>
      </w:r>
      <w:proofErr w:type="spellEnd"/>
      <w:r w:rsidR="00BD4B2E">
        <w:rPr>
          <w:rFonts w:ascii="Arial" w:hAnsi="Arial" w:cs="Arial"/>
          <w:color w:val="auto"/>
          <w:sz w:val="24"/>
          <w:szCs w:val="24"/>
        </w:rPr>
        <w:t>.</w:t>
      </w:r>
      <w:bookmarkEnd w:id="158"/>
    </w:p>
    <w:p w:rsidR="00745B30" w:rsidRPr="00745B30" w:rsidRDefault="00745B30" w:rsidP="00745B30"/>
    <w:p w:rsidR="00B7448E" w:rsidRDefault="00BD4B2E" w:rsidP="00613143">
      <w:pPr>
        <w:spacing w:line="276" w:lineRule="auto"/>
        <w:rPr>
          <w:rFonts w:cs="Arial"/>
          <w:b/>
          <w:sz w:val="22"/>
          <w:szCs w:val="22"/>
        </w:rPr>
      </w:pPr>
      <w:r>
        <w:rPr>
          <w:rFonts w:cs="Arial"/>
          <w:sz w:val="22"/>
          <w:szCs w:val="22"/>
        </w:rPr>
        <w:t>Istniejący rozliczeniowy pomiar energii elektrycznej dla budynku pozostaje bez zmian.</w:t>
      </w:r>
      <w:r w:rsidR="00B7448E" w:rsidRPr="00B7448E">
        <w:rPr>
          <w:rFonts w:cs="Arial"/>
          <w:b/>
          <w:sz w:val="22"/>
          <w:szCs w:val="22"/>
        </w:rPr>
        <w:t xml:space="preserve"> </w:t>
      </w:r>
    </w:p>
    <w:p w:rsidR="0030507A" w:rsidRDefault="0030507A" w:rsidP="00613143">
      <w:pPr>
        <w:spacing w:line="276" w:lineRule="auto"/>
        <w:rPr>
          <w:rFonts w:cs="Arial"/>
          <w:b/>
          <w:sz w:val="22"/>
          <w:szCs w:val="22"/>
        </w:rPr>
      </w:pPr>
    </w:p>
    <w:p w:rsidR="006156B9" w:rsidRPr="00745B30" w:rsidRDefault="006156B9" w:rsidP="006156B9">
      <w:pPr>
        <w:pStyle w:val="Nagwek2"/>
        <w:keepLines w:val="0"/>
        <w:numPr>
          <w:ilvl w:val="0"/>
          <w:numId w:val="12"/>
        </w:numPr>
        <w:spacing w:before="0" w:line="276" w:lineRule="auto"/>
        <w:rPr>
          <w:rFonts w:ascii="Arial" w:eastAsia="Calibri" w:hAnsi="Arial" w:cs="Arial"/>
          <w:color w:val="auto"/>
          <w:sz w:val="24"/>
          <w:szCs w:val="24"/>
        </w:rPr>
      </w:pPr>
      <w:bookmarkStart w:id="162" w:name="_Toc169425581"/>
      <w:r w:rsidRPr="00745B30">
        <w:rPr>
          <w:rFonts w:ascii="Arial" w:eastAsia="Calibri" w:hAnsi="Arial" w:cs="Arial"/>
          <w:color w:val="auto"/>
          <w:sz w:val="24"/>
          <w:szCs w:val="24"/>
        </w:rPr>
        <w:t xml:space="preserve">Rozdzielnia </w:t>
      </w:r>
      <w:r w:rsidR="00BD4B2E">
        <w:rPr>
          <w:rFonts w:ascii="Arial" w:eastAsia="Calibri" w:hAnsi="Arial" w:cs="Arial"/>
          <w:color w:val="auto"/>
          <w:sz w:val="24"/>
          <w:szCs w:val="24"/>
        </w:rPr>
        <w:t>piętrowa</w:t>
      </w:r>
      <w:r w:rsidR="0012190D" w:rsidRPr="00745B30">
        <w:rPr>
          <w:rFonts w:ascii="Arial" w:eastAsia="Calibri" w:hAnsi="Arial" w:cs="Arial"/>
          <w:color w:val="auto"/>
          <w:sz w:val="24"/>
          <w:szCs w:val="24"/>
        </w:rPr>
        <w:t>.</w:t>
      </w:r>
      <w:bookmarkEnd w:id="162"/>
    </w:p>
    <w:p w:rsidR="006156B9" w:rsidRDefault="006156B9" w:rsidP="00613143">
      <w:pPr>
        <w:spacing w:line="276" w:lineRule="auto"/>
        <w:rPr>
          <w:rFonts w:cs="Arial"/>
          <w:b/>
          <w:sz w:val="22"/>
          <w:szCs w:val="22"/>
        </w:rPr>
      </w:pPr>
    </w:p>
    <w:p w:rsidR="006156B9" w:rsidRDefault="006156B9" w:rsidP="006156B9">
      <w:pPr>
        <w:spacing w:line="276" w:lineRule="auto"/>
        <w:rPr>
          <w:rFonts w:cs="Arial"/>
          <w:sz w:val="22"/>
          <w:szCs w:val="22"/>
        </w:rPr>
      </w:pPr>
      <w:r>
        <w:rPr>
          <w:rFonts w:cs="Arial"/>
          <w:sz w:val="22"/>
          <w:szCs w:val="22"/>
        </w:rPr>
        <w:t xml:space="preserve">Dla potrzeb </w:t>
      </w:r>
      <w:r w:rsidR="00BD4B2E">
        <w:rPr>
          <w:rFonts w:cs="Arial"/>
          <w:sz w:val="22"/>
          <w:szCs w:val="22"/>
        </w:rPr>
        <w:t>zasilania urządzeń p</w:t>
      </w:r>
      <w:r>
        <w:rPr>
          <w:rFonts w:cs="Arial"/>
          <w:sz w:val="22"/>
          <w:szCs w:val="22"/>
        </w:rPr>
        <w:t>rojektuje się rozdzielnic</w:t>
      </w:r>
      <w:r w:rsidR="0012190D">
        <w:rPr>
          <w:rFonts w:cs="Arial"/>
          <w:sz w:val="22"/>
          <w:szCs w:val="22"/>
        </w:rPr>
        <w:t xml:space="preserve">ę </w:t>
      </w:r>
      <w:r w:rsidR="00BD4B2E">
        <w:rPr>
          <w:rFonts w:cs="Arial"/>
          <w:sz w:val="22"/>
          <w:szCs w:val="22"/>
        </w:rPr>
        <w:t>"TGR-11"</w:t>
      </w:r>
      <w:r w:rsidR="0042345A">
        <w:rPr>
          <w:rFonts w:cs="Arial"/>
          <w:sz w:val="22"/>
          <w:szCs w:val="22"/>
        </w:rPr>
        <w:t>.</w:t>
      </w:r>
      <w:r>
        <w:rPr>
          <w:rFonts w:cs="Arial"/>
          <w:sz w:val="22"/>
          <w:szCs w:val="22"/>
        </w:rPr>
        <w:t xml:space="preserve"> </w:t>
      </w:r>
    </w:p>
    <w:p w:rsidR="0029196D" w:rsidRDefault="0012190D" w:rsidP="006156B9">
      <w:pPr>
        <w:spacing w:line="276" w:lineRule="auto"/>
        <w:rPr>
          <w:rFonts w:cs="Arial"/>
          <w:sz w:val="22"/>
          <w:szCs w:val="22"/>
        </w:rPr>
      </w:pPr>
      <w:r>
        <w:rPr>
          <w:rFonts w:cs="Arial"/>
          <w:sz w:val="22"/>
          <w:szCs w:val="22"/>
        </w:rPr>
        <w:t>Ro</w:t>
      </w:r>
      <w:r w:rsidR="006156B9">
        <w:rPr>
          <w:rFonts w:cs="Arial"/>
          <w:sz w:val="22"/>
          <w:szCs w:val="22"/>
        </w:rPr>
        <w:t>zdzielnic</w:t>
      </w:r>
      <w:r>
        <w:rPr>
          <w:rFonts w:cs="Arial"/>
          <w:sz w:val="22"/>
          <w:szCs w:val="22"/>
        </w:rPr>
        <w:t xml:space="preserve">ę </w:t>
      </w:r>
      <w:r w:rsidR="0042345A">
        <w:rPr>
          <w:rFonts w:cs="Arial"/>
          <w:sz w:val="22"/>
          <w:szCs w:val="22"/>
        </w:rPr>
        <w:t xml:space="preserve">"TGR-11" </w:t>
      </w:r>
      <w:r>
        <w:rPr>
          <w:rFonts w:cs="Arial"/>
          <w:sz w:val="22"/>
          <w:szCs w:val="22"/>
        </w:rPr>
        <w:t xml:space="preserve">projektuje sie jako systemowa tablica szafkowa metalowa                               </w:t>
      </w:r>
      <w:r w:rsidR="00D67C27">
        <w:rPr>
          <w:rFonts w:cs="Arial"/>
          <w:sz w:val="22"/>
          <w:szCs w:val="22"/>
        </w:rPr>
        <w:t xml:space="preserve">z </w:t>
      </w:r>
      <w:r>
        <w:rPr>
          <w:rFonts w:cs="Arial"/>
          <w:sz w:val="22"/>
          <w:szCs w:val="22"/>
        </w:rPr>
        <w:t xml:space="preserve"> aparaturą modułową rozdzielczo - pomiarową. </w:t>
      </w:r>
    </w:p>
    <w:p w:rsidR="0012190D" w:rsidRDefault="0012190D" w:rsidP="006156B9">
      <w:pPr>
        <w:spacing w:line="276" w:lineRule="auto"/>
        <w:rPr>
          <w:rFonts w:cs="Arial"/>
          <w:sz w:val="22"/>
          <w:szCs w:val="22"/>
        </w:rPr>
      </w:pPr>
      <w:r>
        <w:rPr>
          <w:rFonts w:cs="Arial"/>
          <w:sz w:val="22"/>
          <w:szCs w:val="22"/>
        </w:rPr>
        <w:t xml:space="preserve">Rozdzielnie projektuje sie wyposażyć w: </w:t>
      </w:r>
    </w:p>
    <w:p w:rsidR="0012190D" w:rsidRPr="00745B30" w:rsidRDefault="0012190D" w:rsidP="00745B30">
      <w:pPr>
        <w:pStyle w:val="Akapitzlist"/>
        <w:numPr>
          <w:ilvl w:val="0"/>
          <w:numId w:val="27"/>
        </w:numPr>
        <w:spacing w:line="276" w:lineRule="auto"/>
        <w:rPr>
          <w:rFonts w:cs="Arial"/>
          <w:sz w:val="22"/>
          <w:szCs w:val="22"/>
        </w:rPr>
      </w:pPr>
      <w:r w:rsidRPr="00745B30">
        <w:rPr>
          <w:rFonts w:cs="Arial"/>
          <w:sz w:val="22"/>
          <w:szCs w:val="22"/>
        </w:rPr>
        <w:t>Główny wyłącznik zasilania</w:t>
      </w:r>
    </w:p>
    <w:p w:rsidR="0012190D" w:rsidRPr="00745B30" w:rsidRDefault="0029196D" w:rsidP="00745B30">
      <w:pPr>
        <w:pStyle w:val="Akapitzlist"/>
        <w:numPr>
          <w:ilvl w:val="0"/>
          <w:numId w:val="27"/>
        </w:numPr>
        <w:spacing w:line="276" w:lineRule="auto"/>
        <w:rPr>
          <w:rFonts w:cs="Arial"/>
          <w:sz w:val="22"/>
          <w:szCs w:val="22"/>
        </w:rPr>
      </w:pPr>
      <w:r w:rsidRPr="00745B30">
        <w:rPr>
          <w:rFonts w:cs="Arial"/>
          <w:sz w:val="22"/>
          <w:szCs w:val="22"/>
        </w:rPr>
        <w:t xml:space="preserve">Ogranicznik przepięć typu </w:t>
      </w:r>
      <w:r w:rsidR="003F79C9">
        <w:rPr>
          <w:rFonts w:cs="Arial"/>
          <w:sz w:val="22"/>
          <w:szCs w:val="22"/>
        </w:rPr>
        <w:t>"</w:t>
      </w:r>
      <w:r w:rsidRPr="00745B30">
        <w:rPr>
          <w:rFonts w:cs="Arial"/>
          <w:sz w:val="22"/>
          <w:szCs w:val="22"/>
        </w:rPr>
        <w:t>II"</w:t>
      </w:r>
    </w:p>
    <w:p w:rsidR="0029196D" w:rsidRPr="00745B30" w:rsidRDefault="0029196D" w:rsidP="00745B30">
      <w:pPr>
        <w:pStyle w:val="Akapitzlist"/>
        <w:numPr>
          <w:ilvl w:val="0"/>
          <w:numId w:val="27"/>
        </w:numPr>
        <w:spacing w:line="276" w:lineRule="auto"/>
        <w:rPr>
          <w:rFonts w:cs="Arial"/>
          <w:sz w:val="22"/>
          <w:szCs w:val="22"/>
        </w:rPr>
      </w:pPr>
      <w:r w:rsidRPr="00745B30">
        <w:rPr>
          <w:rFonts w:cs="Arial"/>
          <w:sz w:val="22"/>
          <w:szCs w:val="22"/>
        </w:rPr>
        <w:t>Analizator sieci ze zdalnym odczytem parametrów technicznych pracy rozdzielni</w:t>
      </w:r>
    </w:p>
    <w:p w:rsidR="0029196D" w:rsidRPr="00745B30" w:rsidRDefault="0029196D" w:rsidP="00745B30">
      <w:pPr>
        <w:pStyle w:val="Akapitzlist"/>
        <w:numPr>
          <w:ilvl w:val="0"/>
          <w:numId w:val="27"/>
        </w:numPr>
        <w:spacing w:line="276" w:lineRule="auto"/>
        <w:rPr>
          <w:rFonts w:cs="Arial"/>
          <w:sz w:val="22"/>
          <w:szCs w:val="22"/>
        </w:rPr>
      </w:pPr>
      <w:r w:rsidRPr="00745B30">
        <w:rPr>
          <w:rFonts w:cs="Arial"/>
          <w:sz w:val="22"/>
          <w:szCs w:val="22"/>
        </w:rPr>
        <w:t xml:space="preserve">Wyposażenie pomocnicze </w:t>
      </w:r>
      <w:proofErr w:type="spellStart"/>
      <w:r w:rsidRPr="00745B30">
        <w:rPr>
          <w:rFonts w:cs="Arial"/>
          <w:sz w:val="22"/>
          <w:szCs w:val="22"/>
        </w:rPr>
        <w:t>wg</w:t>
      </w:r>
      <w:proofErr w:type="spellEnd"/>
      <w:r w:rsidRPr="00745B30">
        <w:rPr>
          <w:rFonts w:cs="Arial"/>
          <w:sz w:val="22"/>
          <w:szCs w:val="22"/>
        </w:rPr>
        <w:t>. potrzeb</w:t>
      </w:r>
    </w:p>
    <w:p w:rsidR="006156B9" w:rsidRDefault="0029196D" w:rsidP="006156B9">
      <w:pPr>
        <w:spacing w:line="276" w:lineRule="auto"/>
        <w:rPr>
          <w:rFonts w:cs="Arial"/>
          <w:sz w:val="22"/>
          <w:szCs w:val="22"/>
        </w:rPr>
      </w:pPr>
      <w:r>
        <w:rPr>
          <w:rFonts w:cs="Arial"/>
          <w:sz w:val="22"/>
          <w:szCs w:val="22"/>
        </w:rPr>
        <w:t>Lokalizacje rozdzielni przedstawiono na planach instalacyjnych a szczegóły rozwiązania technicznego na załączonych do opracowania schematach instalacyjnych.</w:t>
      </w:r>
      <w:r w:rsidR="006156B9">
        <w:rPr>
          <w:rFonts w:cs="Arial"/>
          <w:sz w:val="22"/>
          <w:szCs w:val="22"/>
        </w:rPr>
        <w:t xml:space="preserve"> </w:t>
      </w:r>
    </w:p>
    <w:p w:rsidR="006156B9" w:rsidRDefault="006156B9" w:rsidP="00613143">
      <w:pPr>
        <w:spacing w:line="276" w:lineRule="auto"/>
        <w:rPr>
          <w:rFonts w:cs="Arial"/>
          <w:b/>
          <w:sz w:val="22"/>
          <w:szCs w:val="22"/>
        </w:rPr>
      </w:pPr>
    </w:p>
    <w:p w:rsidR="008C41E8" w:rsidRDefault="008C41E8" w:rsidP="00613143">
      <w:pPr>
        <w:spacing w:line="276" w:lineRule="auto"/>
        <w:rPr>
          <w:rFonts w:cs="Arial"/>
          <w:b/>
          <w:sz w:val="22"/>
          <w:szCs w:val="22"/>
        </w:rPr>
      </w:pPr>
    </w:p>
    <w:p w:rsidR="008C41E8" w:rsidRDefault="008C41E8" w:rsidP="00613143">
      <w:pPr>
        <w:spacing w:line="276" w:lineRule="auto"/>
        <w:rPr>
          <w:rFonts w:cs="Arial"/>
          <w:b/>
          <w:sz w:val="22"/>
          <w:szCs w:val="22"/>
        </w:rPr>
      </w:pPr>
    </w:p>
    <w:p w:rsidR="008C41E8" w:rsidRDefault="008C41E8" w:rsidP="00613143">
      <w:pPr>
        <w:spacing w:line="276" w:lineRule="auto"/>
        <w:rPr>
          <w:rFonts w:cs="Arial"/>
          <w:b/>
          <w:sz w:val="22"/>
          <w:szCs w:val="22"/>
        </w:rPr>
      </w:pPr>
    </w:p>
    <w:p w:rsidR="008C41E8" w:rsidRDefault="008C41E8" w:rsidP="00613143">
      <w:pPr>
        <w:spacing w:line="276" w:lineRule="auto"/>
        <w:rPr>
          <w:rFonts w:cs="Arial"/>
          <w:b/>
          <w:sz w:val="22"/>
          <w:szCs w:val="22"/>
        </w:rPr>
      </w:pPr>
    </w:p>
    <w:p w:rsidR="005263E1" w:rsidRDefault="005263E1" w:rsidP="005263E1">
      <w:pPr>
        <w:pStyle w:val="Nagwek2"/>
        <w:keepLines w:val="0"/>
        <w:numPr>
          <w:ilvl w:val="0"/>
          <w:numId w:val="12"/>
        </w:numPr>
        <w:spacing w:before="0" w:line="276" w:lineRule="auto"/>
        <w:rPr>
          <w:rFonts w:ascii="Arial" w:eastAsia="Calibri" w:hAnsi="Arial" w:cs="Arial"/>
          <w:color w:val="auto"/>
          <w:sz w:val="24"/>
          <w:szCs w:val="24"/>
        </w:rPr>
      </w:pPr>
      <w:bookmarkStart w:id="163" w:name="_Toc169425582"/>
      <w:r>
        <w:rPr>
          <w:rFonts w:ascii="Arial" w:eastAsia="Calibri" w:hAnsi="Arial" w:cs="Arial"/>
          <w:color w:val="auto"/>
          <w:sz w:val="24"/>
          <w:szCs w:val="24"/>
        </w:rPr>
        <w:lastRenderedPageBreak/>
        <w:t>Kompensacja mocy biernej.</w:t>
      </w:r>
      <w:bookmarkEnd w:id="163"/>
    </w:p>
    <w:p w:rsidR="005263E1" w:rsidRDefault="005263E1" w:rsidP="005263E1">
      <w:pPr>
        <w:rPr>
          <w:rFonts w:eastAsia="Calibri"/>
        </w:rPr>
      </w:pPr>
    </w:p>
    <w:p w:rsidR="005263E1" w:rsidRDefault="005263E1" w:rsidP="00745B30">
      <w:pPr>
        <w:spacing w:line="276" w:lineRule="auto"/>
        <w:rPr>
          <w:rFonts w:cs="Arial"/>
          <w:sz w:val="22"/>
          <w:szCs w:val="22"/>
        </w:rPr>
      </w:pPr>
      <w:r>
        <w:rPr>
          <w:rFonts w:cs="Arial"/>
          <w:sz w:val="22"/>
          <w:szCs w:val="22"/>
        </w:rPr>
        <w:t xml:space="preserve">Zgodnie z wymogiem Zakładu Energetycznego wymagany współczynnik mocy </w:t>
      </w:r>
    </w:p>
    <w:p w:rsidR="005263E1" w:rsidRPr="00F97E9B" w:rsidRDefault="005263E1" w:rsidP="00745B30">
      <w:pPr>
        <w:spacing w:line="276" w:lineRule="auto"/>
        <w:rPr>
          <w:rFonts w:eastAsia="Calibri" w:cs="Arial"/>
          <w:sz w:val="22"/>
          <w:szCs w:val="22"/>
        </w:rPr>
      </w:pPr>
      <w:r w:rsidRPr="00F97E9B">
        <w:rPr>
          <w:rFonts w:cs="Arial"/>
          <w:sz w:val="22"/>
          <w:szCs w:val="22"/>
        </w:rPr>
        <w:t xml:space="preserve">cos </w:t>
      </w:r>
      <w:r w:rsidRPr="00F97E9B">
        <w:rPr>
          <w:rFonts w:ascii="RomanS" w:eastAsia="Calibri" w:hAnsi="RomanS" w:cs="RomanS"/>
          <w:b/>
          <w:sz w:val="22"/>
          <w:szCs w:val="22"/>
        </w:rPr>
        <w:t>∅</w:t>
      </w:r>
      <w:r w:rsidRPr="00F97E9B">
        <w:rPr>
          <w:rFonts w:eastAsia="Calibri" w:cs="Arial"/>
          <w:sz w:val="22"/>
          <w:szCs w:val="22"/>
        </w:rPr>
        <w:t xml:space="preserve">=0,93. </w:t>
      </w:r>
    </w:p>
    <w:p w:rsidR="00DA34C8" w:rsidRDefault="005263E1" w:rsidP="00745B30">
      <w:pPr>
        <w:spacing w:line="276" w:lineRule="auto"/>
        <w:rPr>
          <w:rFonts w:eastAsia="Calibri" w:cs="Arial"/>
          <w:sz w:val="22"/>
          <w:szCs w:val="22"/>
        </w:rPr>
      </w:pPr>
      <w:r w:rsidRPr="0029196D">
        <w:rPr>
          <w:rFonts w:eastAsia="Calibri" w:cs="Arial"/>
          <w:sz w:val="22"/>
          <w:szCs w:val="22"/>
        </w:rPr>
        <w:t>Kompensacja mocy biernej</w:t>
      </w:r>
      <w:r w:rsidR="006156B9" w:rsidRPr="0029196D">
        <w:rPr>
          <w:rFonts w:eastAsia="Calibri" w:cs="Arial"/>
          <w:sz w:val="22"/>
          <w:szCs w:val="22"/>
        </w:rPr>
        <w:t xml:space="preserve"> indukcyjnej/pojemnościowej</w:t>
      </w:r>
      <w:r w:rsidR="0029196D">
        <w:rPr>
          <w:rFonts w:eastAsia="Calibri" w:cs="Arial"/>
          <w:sz w:val="22"/>
          <w:szCs w:val="22"/>
        </w:rPr>
        <w:t xml:space="preserve"> odbywać sie będzie </w:t>
      </w:r>
      <w:r w:rsidR="00F97E9B">
        <w:rPr>
          <w:rFonts w:eastAsia="Calibri" w:cs="Arial"/>
          <w:sz w:val="22"/>
          <w:szCs w:val="22"/>
        </w:rPr>
        <w:t xml:space="preserve">                           </w:t>
      </w:r>
      <w:r w:rsidR="0029196D">
        <w:rPr>
          <w:rFonts w:eastAsia="Calibri" w:cs="Arial"/>
          <w:sz w:val="22"/>
          <w:szCs w:val="22"/>
        </w:rPr>
        <w:t xml:space="preserve">w rozdzielni </w:t>
      </w:r>
      <w:r w:rsidR="00D67C27">
        <w:rPr>
          <w:rFonts w:eastAsia="Calibri" w:cs="Arial"/>
          <w:sz w:val="22"/>
          <w:szCs w:val="22"/>
        </w:rPr>
        <w:t>głównej "RGR"</w:t>
      </w:r>
      <w:r w:rsidR="0029196D">
        <w:rPr>
          <w:rFonts w:eastAsia="Calibri" w:cs="Arial"/>
          <w:sz w:val="22"/>
          <w:szCs w:val="22"/>
        </w:rPr>
        <w:t xml:space="preserve">. Przewiduje sie </w:t>
      </w:r>
      <w:r w:rsidR="00D67C27">
        <w:rPr>
          <w:rFonts w:eastAsia="Calibri" w:cs="Arial"/>
          <w:sz w:val="22"/>
          <w:szCs w:val="22"/>
        </w:rPr>
        <w:t xml:space="preserve">wymianę istniejącej </w:t>
      </w:r>
      <w:r w:rsidR="0029196D">
        <w:rPr>
          <w:rFonts w:eastAsia="Calibri" w:cs="Arial"/>
          <w:sz w:val="22"/>
          <w:szCs w:val="22"/>
        </w:rPr>
        <w:t>baterii do kompensacji mocy biernej indukcyjnej/ biernej pojemnościowej. Baterie do kompensacji mocy biernej winny być wyposażone w odpowiednie układy</w:t>
      </w:r>
      <w:r w:rsidR="00DA34C8">
        <w:rPr>
          <w:rFonts w:eastAsia="Calibri" w:cs="Arial"/>
          <w:sz w:val="22"/>
          <w:szCs w:val="22"/>
        </w:rPr>
        <w:t>, filtry wyższych harmonicznych. Podstawą doboru baterii kondensatorów jest znajomość wyższych harmonicznych oraz parametrów pracy sieci projektowanego lokalu. Tych wartości nie można określić metodami obliczeniowymi, ze względu na brak danych wyjściowych do obliczeń. Dlatego też wielkość i typ baterii należy dobrać po wykonaniu pomiarów określających wielkość poboru mocy biernej indukcyjnej/pojemnościowej i pomiarów współczynnika zakłóceń harmonicznych. Te dane pozwolą dobrać odpowiednią baterię dostosowaną do sieci odbiorczej tj. właściwą wielkość, ilość i wielkość stopni regulacji oraz wyposażenie baterii w odpowiednie dławiki. Pomiary powinny być wykonane po zakończeniu budowy i rozruchu lokalu. W niniejszym opracowaniu projektowym przewidziano jedynie wielkości elektryczne, miejsce ustawienia baterii oraz miejsca na ich przyłączenie do sieci w rozdzielni.</w:t>
      </w:r>
    </w:p>
    <w:p w:rsidR="00F97E9B" w:rsidRDefault="00F97E9B" w:rsidP="003F79C9">
      <w:pPr>
        <w:spacing w:line="276" w:lineRule="auto"/>
        <w:rPr>
          <w:rFonts w:eastAsia="Calibri" w:cs="Arial"/>
          <w:sz w:val="22"/>
          <w:szCs w:val="22"/>
        </w:rPr>
      </w:pPr>
      <w:r w:rsidRPr="00F97E9B">
        <w:rPr>
          <w:rFonts w:eastAsia="Calibri" w:cs="Arial"/>
          <w:sz w:val="22"/>
          <w:szCs w:val="22"/>
        </w:rPr>
        <w:t xml:space="preserve">Ostateczna decyzja, na jakim poziomie ma być ustawiony </w:t>
      </w:r>
      <w:r w:rsidRPr="00F97E9B">
        <w:rPr>
          <w:rFonts w:cs="Arial"/>
          <w:sz w:val="22"/>
          <w:szCs w:val="22"/>
        </w:rPr>
        <w:t xml:space="preserve">cos </w:t>
      </w:r>
      <w:r w:rsidRPr="00F97E9B">
        <w:rPr>
          <w:rFonts w:eastAsia="Calibri" w:hAnsi="RomanS" w:cs="Arial"/>
          <w:b/>
          <w:sz w:val="22"/>
          <w:szCs w:val="22"/>
        </w:rPr>
        <w:t>∅</w:t>
      </w:r>
      <w:r w:rsidRPr="00F97E9B">
        <w:rPr>
          <w:rFonts w:eastAsia="Calibri" w:cs="Arial"/>
          <w:b/>
          <w:sz w:val="22"/>
          <w:szCs w:val="22"/>
        </w:rPr>
        <w:t xml:space="preserve"> </w:t>
      </w:r>
      <w:r w:rsidRPr="00F97E9B">
        <w:rPr>
          <w:rFonts w:eastAsia="Calibri" w:cs="Arial"/>
          <w:sz w:val="22"/>
          <w:szCs w:val="22"/>
        </w:rPr>
        <w:t>powinna nastąpić na podstawie kilkudniowej obserwacji pracy systemu.</w:t>
      </w:r>
    </w:p>
    <w:p w:rsidR="00F97E9B" w:rsidRDefault="00F97E9B" w:rsidP="003F79C9">
      <w:pPr>
        <w:spacing w:line="276" w:lineRule="auto"/>
        <w:rPr>
          <w:rFonts w:eastAsia="Calibri" w:cs="Arial"/>
          <w:sz w:val="22"/>
          <w:szCs w:val="22"/>
        </w:rPr>
      </w:pPr>
      <w:r>
        <w:rPr>
          <w:rFonts w:eastAsia="Calibri" w:cs="Arial"/>
          <w:sz w:val="22"/>
          <w:szCs w:val="22"/>
        </w:rPr>
        <w:t xml:space="preserve">Wymagania podstawowe dla automatycznej kompensacji mocy biernej: </w:t>
      </w:r>
    </w:p>
    <w:p w:rsidR="00F97E9B" w:rsidRDefault="00F97E9B" w:rsidP="003F79C9">
      <w:pPr>
        <w:spacing w:line="276" w:lineRule="auto"/>
        <w:rPr>
          <w:rFonts w:eastAsia="Calibri" w:cs="Arial"/>
          <w:sz w:val="22"/>
          <w:szCs w:val="22"/>
        </w:rPr>
      </w:pPr>
      <w:r>
        <w:rPr>
          <w:rFonts w:eastAsia="Calibri" w:cs="Arial"/>
          <w:sz w:val="22"/>
          <w:szCs w:val="22"/>
        </w:rPr>
        <w:t>Baterie kompensacji mocy biernej indukcyjnej/ pojemnościowej w wykonaniu szafkowym ( stojącym ) - o mocy dobranej w oparciu o pomiary instalacyjne</w:t>
      </w:r>
    </w:p>
    <w:p w:rsidR="00F97E9B" w:rsidRPr="00DA63E0" w:rsidRDefault="00F97E9B" w:rsidP="003F79C9">
      <w:pPr>
        <w:pStyle w:val="Akapitzlist"/>
        <w:numPr>
          <w:ilvl w:val="0"/>
          <w:numId w:val="23"/>
        </w:numPr>
        <w:spacing w:line="276" w:lineRule="auto"/>
        <w:rPr>
          <w:rFonts w:eastAsia="Calibri" w:cs="Arial"/>
          <w:sz w:val="22"/>
          <w:szCs w:val="22"/>
        </w:rPr>
      </w:pPr>
      <w:r w:rsidRPr="00DA63E0">
        <w:rPr>
          <w:rFonts w:eastAsia="Calibri" w:cs="Arial"/>
          <w:sz w:val="22"/>
          <w:szCs w:val="22"/>
        </w:rPr>
        <w:t>z regulatorem typu MRM-12e</w:t>
      </w:r>
    </w:p>
    <w:p w:rsidR="00F97E9B" w:rsidRPr="00DA63E0" w:rsidRDefault="00F97E9B" w:rsidP="003F79C9">
      <w:pPr>
        <w:pStyle w:val="Akapitzlist"/>
        <w:numPr>
          <w:ilvl w:val="0"/>
          <w:numId w:val="24"/>
        </w:numPr>
        <w:spacing w:line="276" w:lineRule="auto"/>
        <w:rPr>
          <w:rFonts w:eastAsia="Calibri" w:cs="Arial"/>
          <w:sz w:val="22"/>
          <w:szCs w:val="22"/>
        </w:rPr>
      </w:pPr>
      <w:r w:rsidRPr="00DA63E0">
        <w:rPr>
          <w:rFonts w:eastAsia="Calibri" w:cs="Arial"/>
          <w:sz w:val="22"/>
          <w:szCs w:val="22"/>
        </w:rPr>
        <w:t>z elektroenergetycznymi kompensatorami, bez PCB ( ekologiczne )</w:t>
      </w:r>
    </w:p>
    <w:p w:rsidR="00F97E9B" w:rsidRPr="00DA63E0" w:rsidRDefault="00F97E9B" w:rsidP="003F79C9">
      <w:pPr>
        <w:pStyle w:val="Akapitzlist"/>
        <w:numPr>
          <w:ilvl w:val="0"/>
          <w:numId w:val="24"/>
        </w:numPr>
        <w:spacing w:line="276" w:lineRule="auto"/>
        <w:rPr>
          <w:rFonts w:eastAsia="Calibri" w:cs="Arial"/>
          <w:sz w:val="22"/>
          <w:szCs w:val="22"/>
        </w:rPr>
      </w:pPr>
      <w:r w:rsidRPr="00DA63E0">
        <w:rPr>
          <w:rFonts w:eastAsia="Calibri" w:cs="Arial"/>
          <w:sz w:val="22"/>
          <w:szCs w:val="22"/>
        </w:rPr>
        <w:t xml:space="preserve">z dławikami kompensującymi moc bierną pojemnościową </w:t>
      </w:r>
    </w:p>
    <w:p w:rsidR="00F97E9B" w:rsidRPr="00DA63E0" w:rsidRDefault="00F97E9B" w:rsidP="003F79C9">
      <w:pPr>
        <w:pStyle w:val="Akapitzlist"/>
        <w:numPr>
          <w:ilvl w:val="0"/>
          <w:numId w:val="24"/>
        </w:numPr>
        <w:spacing w:line="276" w:lineRule="auto"/>
        <w:rPr>
          <w:rFonts w:eastAsia="Calibri" w:cs="Arial"/>
          <w:sz w:val="22"/>
          <w:szCs w:val="22"/>
        </w:rPr>
      </w:pPr>
      <w:r w:rsidRPr="00DA63E0">
        <w:rPr>
          <w:rFonts w:eastAsia="Calibri" w:cs="Arial"/>
          <w:sz w:val="22"/>
          <w:szCs w:val="22"/>
        </w:rPr>
        <w:t>z rezystorami rozładowczymi</w:t>
      </w:r>
    </w:p>
    <w:p w:rsidR="00DA63E0" w:rsidRPr="00DA63E0" w:rsidRDefault="00F97E9B" w:rsidP="003F79C9">
      <w:pPr>
        <w:pStyle w:val="Akapitzlist"/>
        <w:numPr>
          <w:ilvl w:val="0"/>
          <w:numId w:val="24"/>
        </w:numPr>
        <w:spacing w:line="276" w:lineRule="auto"/>
        <w:rPr>
          <w:rFonts w:eastAsia="Calibri" w:cs="Arial"/>
          <w:sz w:val="22"/>
          <w:szCs w:val="22"/>
        </w:rPr>
      </w:pPr>
      <w:r w:rsidRPr="00DA63E0">
        <w:rPr>
          <w:rFonts w:eastAsia="Calibri" w:cs="Arial"/>
          <w:sz w:val="22"/>
          <w:szCs w:val="22"/>
        </w:rPr>
        <w:t>z dławikami odstrajającymi ( filtrującymi ) p=14%, zabezpieczającymi przed wyższymi</w:t>
      </w:r>
      <w:r w:rsidR="00DA63E0" w:rsidRPr="00DA63E0">
        <w:rPr>
          <w:rFonts w:eastAsia="Calibri" w:cs="Arial"/>
          <w:sz w:val="22"/>
          <w:szCs w:val="22"/>
        </w:rPr>
        <w:t xml:space="preserve"> harmonicznymi </w:t>
      </w:r>
    </w:p>
    <w:p w:rsidR="00DA63E0" w:rsidRDefault="00DA63E0" w:rsidP="003F79C9">
      <w:pPr>
        <w:pStyle w:val="Akapitzlist"/>
        <w:numPr>
          <w:ilvl w:val="0"/>
          <w:numId w:val="24"/>
        </w:numPr>
        <w:spacing w:line="276" w:lineRule="auto"/>
        <w:rPr>
          <w:rFonts w:eastAsia="Calibri" w:cs="Arial"/>
          <w:sz w:val="22"/>
          <w:szCs w:val="22"/>
        </w:rPr>
      </w:pPr>
      <w:r w:rsidRPr="00DA63E0">
        <w:rPr>
          <w:rFonts w:eastAsia="Calibri" w:cs="Arial"/>
          <w:sz w:val="22"/>
          <w:szCs w:val="22"/>
        </w:rPr>
        <w:t xml:space="preserve">dobór baterii kompensacji mocy biernej: </w:t>
      </w:r>
    </w:p>
    <w:p w:rsidR="00DA63E0" w:rsidRDefault="00DA63E0" w:rsidP="003F79C9">
      <w:pPr>
        <w:pStyle w:val="Akapitzlist"/>
        <w:numPr>
          <w:ilvl w:val="0"/>
          <w:numId w:val="25"/>
        </w:numPr>
        <w:spacing w:line="276" w:lineRule="auto"/>
        <w:rPr>
          <w:rFonts w:eastAsia="Calibri" w:cs="Arial"/>
          <w:sz w:val="22"/>
          <w:szCs w:val="22"/>
        </w:rPr>
      </w:pPr>
      <w:r>
        <w:rPr>
          <w:rFonts w:eastAsia="Calibri" w:cs="Arial"/>
          <w:sz w:val="22"/>
          <w:szCs w:val="22"/>
        </w:rPr>
        <w:t xml:space="preserve">dla tg </w:t>
      </w:r>
      <w:r w:rsidRPr="00F97E9B">
        <w:rPr>
          <w:rFonts w:ascii="RomanS" w:eastAsia="Calibri" w:hAnsi="RomanS" w:cs="RomanS"/>
          <w:b/>
          <w:sz w:val="22"/>
          <w:szCs w:val="22"/>
        </w:rPr>
        <w:t>∅</w:t>
      </w:r>
      <w:r>
        <w:rPr>
          <w:rFonts w:eastAsia="Calibri" w:cs="Arial"/>
          <w:b/>
          <w:sz w:val="22"/>
          <w:szCs w:val="22"/>
        </w:rPr>
        <w:t xml:space="preserve"> </w:t>
      </w:r>
      <w:r>
        <w:rPr>
          <w:rFonts w:eastAsia="Calibri" w:cs="Arial"/>
          <w:sz w:val="22"/>
          <w:szCs w:val="22"/>
        </w:rPr>
        <w:t xml:space="preserve">=0,4 sieci jak w warunkach </w:t>
      </w:r>
      <w:r w:rsidR="0042345A">
        <w:rPr>
          <w:rFonts w:eastAsia="Calibri" w:cs="Arial"/>
          <w:sz w:val="22"/>
          <w:szCs w:val="22"/>
        </w:rPr>
        <w:t>Zakładu Energetycznego</w:t>
      </w:r>
    </w:p>
    <w:p w:rsidR="00DA63E0" w:rsidRDefault="00DA63E0" w:rsidP="003F79C9">
      <w:pPr>
        <w:pStyle w:val="Akapitzlist"/>
        <w:numPr>
          <w:ilvl w:val="0"/>
          <w:numId w:val="25"/>
        </w:numPr>
        <w:spacing w:line="276" w:lineRule="auto"/>
        <w:rPr>
          <w:rFonts w:eastAsia="Calibri" w:cs="Arial"/>
          <w:sz w:val="22"/>
          <w:szCs w:val="22"/>
        </w:rPr>
      </w:pPr>
      <w:r>
        <w:rPr>
          <w:rFonts w:eastAsia="Calibri" w:cs="Arial"/>
          <w:sz w:val="22"/>
          <w:szCs w:val="22"/>
        </w:rPr>
        <w:t>bateria o mocy całej baterii oraz poszczególnych stopni dobrane indywidualnie dla rozdzielni ( przykładowe stopniowanie: 2,5 /5/10/20/20/ rezerwowe miejsce na jeszcze jeden stopień )</w:t>
      </w:r>
    </w:p>
    <w:p w:rsidR="00DA63E0" w:rsidRDefault="00DA63E0" w:rsidP="003F79C9">
      <w:pPr>
        <w:pStyle w:val="Akapitzlist"/>
        <w:numPr>
          <w:ilvl w:val="0"/>
          <w:numId w:val="25"/>
        </w:numPr>
        <w:spacing w:line="276" w:lineRule="auto"/>
        <w:rPr>
          <w:rFonts w:eastAsia="Calibri" w:cs="Arial"/>
          <w:sz w:val="22"/>
          <w:szCs w:val="22"/>
        </w:rPr>
      </w:pPr>
      <w:r>
        <w:rPr>
          <w:rFonts w:eastAsia="Calibri" w:cs="Arial"/>
          <w:sz w:val="22"/>
          <w:szCs w:val="22"/>
        </w:rPr>
        <w:t>uwzględniający bierny, indukcyjny, pojemnościowy charakter odbiorów rozdzielni</w:t>
      </w:r>
    </w:p>
    <w:p w:rsidR="00DA63E0" w:rsidRDefault="00DA63E0" w:rsidP="003F79C9">
      <w:pPr>
        <w:pStyle w:val="Akapitzlist"/>
        <w:numPr>
          <w:ilvl w:val="0"/>
          <w:numId w:val="25"/>
        </w:numPr>
        <w:spacing w:line="276" w:lineRule="auto"/>
        <w:rPr>
          <w:rFonts w:eastAsia="Calibri" w:cs="Arial"/>
          <w:sz w:val="22"/>
          <w:szCs w:val="22"/>
        </w:rPr>
      </w:pPr>
      <w:r>
        <w:rPr>
          <w:rFonts w:eastAsia="Calibri" w:cs="Arial"/>
          <w:sz w:val="22"/>
          <w:szCs w:val="22"/>
        </w:rPr>
        <w:t>zapobiegający "</w:t>
      </w:r>
      <w:proofErr w:type="spellStart"/>
      <w:r>
        <w:rPr>
          <w:rFonts w:eastAsia="Calibri" w:cs="Arial"/>
          <w:sz w:val="22"/>
          <w:szCs w:val="22"/>
        </w:rPr>
        <w:t>przekompensowaniu</w:t>
      </w:r>
      <w:proofErr w:type="spellEnd"/>
      <w:r>
        <w:rPr>
          <w:rFonts w:eastAsia="Calibri" w:cs="Arial"/>
          <w:sz w:val="22"/>
          <w:szCs w:val="22"/>
        </w:rPr>
        <w:t xml:space="preserve">" lub </w:t>
      </w:r>
      <w:proofErr w:type="spellStart"/>
      <w:r>
        <w:rPr>
          <w:rFonts w:eastAsia="Calibri" w:cs="Arial"/>
          <w:sz w:val="22"/>
          <w:szCs w:val="22"/>
        </w:rPr>
        <w:t>niedo-kompensowaniu</w:t>
      </w:r>
      <w:proofErr w:type="spellEnd"/>
      <w:r>
        <w:rPr>
          <w:rFonts w:eastAsia="Calibri" w:cs="Arial"/>
          <w:sz w:val="22"/>
          <w:szCs w:val="22"/>
        </w:rPr>
        <w:t>" sieci, przez dobór stosownej ilości kompensatorów dla poszczególnych baterii oraz ich parametrów</w:t>
      </w:r>
    </w:p>
    <w:p w:rsidR="00DA63E0" w:rsidRDefault="00DA63E0" w:rsidP="00DA63E0">
      <w:pPr>
        <w:rPr>
          <w:rFonts w:eastAsia="Calibri" w:cs="Arial"/>
          <w:sz w:val="22"/>
          <w:szCs w:val="22"/>
        </w:rPr>
      </w:pPr>
    </w:p>
    <w:p w:rsidR="00B1464C" w:rsidRDefault="00B1464C" w:rsidP="00B1464C">
      <w:pPr>
        <w:pStyle w:val="Nagwek2"/>
        <w:keepLines w:val="0"/>
        <w:numPr>
          <w:ilvl w:val="0"/>
          <w:numId w:val="12"/>
        </w:numPr>
        <w:spacing w:before="0" w:line="276" w:lineRule="auto"/>
        <w:rPr>
          <w:rFonts w:ascii="Arial" w:eastAsia="Calibri" w:hAnsi="Arial" w:cs="Arial"/>
          <w:color w:val="auto"/>
          <w:sz w:val="24"/>
          <w:szCs w:val="24"/>
        </w:rPr>
      </w:pPr>
      <w:bookmarkStart w:id="164" w:name="_Toc169425583"/>
      <w:r>
        <w:rPr>
          <w:rFonts w:ascii="Arial" w:eastAsia="Calibri" w:hAnsi="Arial" w:cs="Arial"/>
          <w:color w:val="auto"/>
          <w:sz w:val="24"/>
          <w:szCs w:val="24"/>
        </w:rPr>
        <w:t>Wyłącznik prądu</w:t>
      </w:r>
      <w:r w:rsidR="001733F3">
        <w:rPr>
          <w:rFonts w:ascii="Arial" w:eastAsia="Calibri" w:hAnsi="Arial" w:cs="Arial"/>
          <w:color w:val="auto"/>
          <w:sz w:val="24"/>
          <w:szCs w:val="24"/>
        </w:rPr>
        <w:t xml:space="preserve"> </w:t>
      </w:r>
      <w:proofErr w:type="spellStart"/>
      <w:r w:rsidR="001733F3">
        <w:rPr>
          <w:rFonts w:ascii="Arial" w:eastAsia="Calibri" w:hAnsi="Arial" w:cs="Arial"/>
          <w:color w:val="auto"/>
          <w:sz w:val="24"/>
          <w:szCs w:val="24"/>
        </w:rPr>
        <w:t>p.poż</w:t>
      </w:r>
      <w:proofErr w:type="spellEnd"/>
      <w:r>
        <w:rPr>
          <w:rFonts w:ascii="Arial" w:eastAsia="Calibri" w:hAnsi="Arial" w:cs="Arial"/>
          <w:color w:val="auto"/>
          <w:sz w:val="24"/>
          <w:szCs w:val="24"/>
        </w:rPr>
        <w:t>.</w:t>
      </w:r>
      <w:bookmarkEnd w:id="164"/>
    </w:p>
    <w:p w:rsidR="00B1464C" w:rsidRDefault="00B1464C" w:rsidP="00B1464C">
      <w:pPr>
        <w:rPr>
          <w:rFonts w:eastAsia="Calibri"/>
        </w:rPr>
      </w:pPr>
    </w:p>
    <w:p w:rsidR="00B1464C" w:rsidRPr="005A109E" w:rsidRDefault="00B1464C" w:rsidP="00B1464C">
      <w:pPr>
        <w:spacing w:line="276" w:lineRule="auto"/>
        <w:rPr>
          <w:sz w:val="22"/>
          <w:szCs w:val="22"/>
        </w:rPr>
      </w:pPr>
      <w:r>
        <w:rPr>
          <w:sz w:val="22"/>
          <w:szCs w:val="22"/>
        </w:rPr>
        <w:t>Rozdzielnia główna "RGR" jest wyposażona w główny wyłącznik prądu</w:t>
      </w:r>
      <w:r w:rsidR="001733F3">
        <w:rPr>
          <w:sz w:val="22"/>
          <w:szCs w:val="22"/>
        </w:rPr>
        <w:t xml:space="preserve"> </w:t>
      </w:r>
      <w:proofErr w:type="spellStart"/>
      <w:r w:rsidR="001733F3">
        <w:rPr>
          <w:sz w:val="22"/>
          <w:szCs w:val="22"/>
        </w:rPr>
        <w:t>p.poż</w:t>
      </w:r>
      <w:proofErr w:type="spellEnd"/>
      <w:r w:rsidR="001733F3">
        <w:rPr>
          <w:sz w:val="22"/>
          <w:szCs w:val="22"/>
        </w:rPr>
        <w:t xml:space="preserve"> </w:t>
      </w:r>
      <w:r>
        <w:rPr>
          <w:sz w:val="22"/>
          <w:szCs w:val="22"/>
        </w:rPr>
        <w:t xml:space="preserve"> sterowany poprzez </w:t>
      </w:r>
      <w:r w:rsidR="0042345A">
        <w:rPr>
          <w:sz w:val="22"/>
          <w:szCs w:val="22"/>
        </w:rPr>
        <w:t xml:space="preserve">projektowany </w:t>
      </w:r>
      <w:r>
        <w:rPr>
          <w:sz w:val="22"/>
          <w:szCs w:val="22"/>
        </w:rPr>
        <w:t xml:space="preserve">przycisk głównego wyłącznika prądu WP, </w:t>
      </w:r>
      <w:r w:rsidRPr="005A109E">
        <w:rPr>
          <w:sz w:val="22"/>
          <w:szCs w:val="22"/>
        </w:rPr>
        <w:t>któr</w:t>
      </w:r>
      <w:r w:rsidR="0042345A">
        <w:rPr>
          <w:sz w:val="22"/>
          <w:szCs w:val="22"/>
        </w:rPr>
        <w:t>y</w:t>
      </w:r>
      <w:r w:rsidRPr="005A109E">
        <w:rPr>
          <w:sz w:val="22"/>
          <w:szCs w:val="22"/>
        </w:rPr>
        <w:t xml:space="preserve"> </w:t>
      </w:r>
      <w:r w:rsidR="001733F3">
        <w:rPr>
          <w:sz w:val="22"/>
          <w:szCs w:val="22"/>
        </w:rPr>
        <w:t xml:space="preserve">                     </w:t>
      </w:r>
      <w:r w:rsidRPr="005A109E">
        <w:rPr>
          <w:sz w:val="22"/>
          <w:szCs w:val="22"/>
        </w:rPr>
        <w:t xml:space="preserve">w sposób bezpośredni oddziałuje na cewkę wybijakową </w:t>
      </w:r>
      <w:r>
        <w:rPr>
          <w:sz w:val="22"/>
          <w:szCs w:val="22"/>
        </w:rPr>
        <w:t>wyłącznika g</w:t>
      </w:r>
      <w:r w:rsidRPr="005A109E">
        <w:rPr>
          <w:sz w:val="22"/>
          <w:szCs w:val="22"/>
        </w:rPr>
        <w:t xml:space="preserve">łównego. </w:t>
      </w:r>
    </w:p>
    <w:p w:rsidR="00B1464C" w:rsidRPr="00B1464C" w:rsidRDefault="00B1464C" w:rsidP="00B1464C">
      <w:pPr>
        <w:rPr>
          <w:rFonts w:eastAsia="Calibri"/>
        </w:rPr>
      </w:pPr>
    </w:p>
    <w:p w:rsidR="00DA63E0" w:rsidRDefault="00DA63E0" w:rsidP="00DA63E0">
      <w:pPr>
        <w:pStyle w:val="Nagwek2"/>
        <w:keepLines w:val="0"/>
        <w:numPr>
          <w:ilvl w:val="0"/>
          <w:numId w:val="12"/>
        </w:numPr>
        <w:spacing w:before="0" w:line="276" w:lineRule="auto"/>
        <w:rPr>
          <w:rFonts w:ascii="Arial" w:eastAsia="Calibri" w:hAnsi="Arial" w:cs="Arial"/>
          <w:color w:val="auto"/>
          <w:sz w:val="24"/>
          <w:szCs w:val="24"/>
        </w:rPr>
      </w:pPr>
      <w:bookmarkStart w:id="165" w:name="_Toc169425584"/>
      <w:r w:rsidRPr="00E657A8">
        <w:rPr>
          <w:rFonts w:ascii="Arial" w:eastAsia="Calibri" w:hAnsi="Arial" w:cs="Arial"/>
          <w:color w:val="auto"/>
          <w:sz w:val="24"/>
          <w:szCs w:val="24"/>
        </w:rPr>
        <w:lastRenderedPageBreak/>
        <w:t>T</w:t>
      </w:r>
      <w:r>
        <w:rPr>
          <w:rFonts w:ascii="Arial" w:eastAsia="Calibri" w:hAnsi="Arial" w:cs="Arial"/>
          <w:color w:val="auto"/>
          <w:sz w:val="24"/>
          <w:szCs w:val="24"/>
        </w:rPr>
        <w:t>rasy kablowe</w:t>
      </w:r>
      <w:bookmarkEnd w:id="165"/>
    </w:p>
    <w:p w:rsidR="00DA63E0" w:rsidRDefault="00DA63E0" w:rsidP="00DA63E0">
      <w:pPr>
        <w:rPr>
          <w:rFonts w:eastAsia="Calibri"/>
        </w:rPr>
      </w:pPr>
    </w:p>
    <w:p w:rsidR="00D05B2D" w:rsidRDefault="00DA63E0" w:rsidP="00D67C27">
      <w:pPr>
        <w:pStyle w:val="Tekstpodstawowy"/>
        <w:widowControl w:val="0"/>
        <w:spacing w:line="276" w:lineRule="auto"/>
        <w:rPr>
          <w:rFonts w:ascii="Arial" w:hAnsi="Arial" w:cs="Arial"/>
          <w:sz w:val="22"/>
          <w:szCs w:val="22"/>
        </w:rPr>
      </w:pPr>
      <w:r>
        <w:rPr>
          <w:rFonts w:ascii="Arial" w:hAnsi="Arial" w:cs="Arial"/>
          <w:sz w:val="22"/>
          <w:szCs w:val="22"/>
        </w:rPr>
        <w:t>Główne ciągi kablowe projektuje się wykonać w oparciu o system koryt kablowych</w:t>
      </w:r>
      <w:r w:rsidR="00D05B2D">
        <w:rPr>
          <w:rFonts w:ascii="Arial" w:hAnsi="Arial" w:cs="Arial"/>
          <w:sz w:val="22"/>
          <w:szCs w:val="22"/>
        </w:rPr>
        <w:t xml:space="preserve"> </w:t>
      </w:r>
      <w:r w:rsidR="00D67C27">
        <w:rPr>
          <w:rFonts w:ascii="Arial" w:hAnsi="Arial" w:cs="Arial"/>
          <w:sz w:val="22"/>
          <w:szCs w:val="22"/>
        </w:rPr>
        <w:t xml:space="preserve">                           </w:t>
      </w:r>
      <w:r w:rsidR="00D05B2D">
        <w:rPr>
          <w:rFonts w:ascii="Arial" w:hAnsi="Arial" w:cs="Arial"/>
          <w:sz w:val="22"/>
          <w:szCs w:val="22"/>
        </w:rPr>
        <w:t xml:space="preserve">umieszczone w </w:t>
      </w:r>
      <w:proofErr w:type="spellStart"/>
      <w:r w:rsidR="00D05B2D">
        <w:rPr>
          <w:rFonts w:ascii="Arial" w:hAnsi="Arial" w:cs="Arial"/>
          <w:sz w:val="22"/>
          <w:szCs w:val="22"/>
        </w:rPr>
        <w:t>szachcie</w:t>
      </w:r>
      <w:proofErr w:type="spellEnd"/>
      <w:r w:rsidR="00D05B2D">
        <w:rPr>
          <w:rFonts w:ascii="Arial" w:hAnsi="Arial" w:cs="Arial"/>
          <w:sz w:val="22"/>
          <w:szCs w:val="22"/>
        </w:rPr>
        <w:t xml:space="preserve"> energetycznym</w:t>
      </w:r>
      <w:r w:rsidR="00D67C27">
        <w:rPr>
          <w:rFonts w:ascii="Arial" w:hAnsi="Arial" w:cs="Arial"/>
          <w:sz w:val="22"/>
          <w:szCs w:val="22"/>
        </w:rPr>
        <w:t xml:space="preserve"> </w:t>
      </w:r>
      <w:r w:rsidR="00D05B2D">
        <w:rPr>
          <w:rFonts w:ascii="Arial" w:hAnsi="Arial" w:cs="Arial"/>
          <w:sz w:val="22"/>
          <w:szCs w:val="22"/>
        </w:rPr>
        <w:t>oraz nad poziomem sufitów podwieszonych mocowanych za pomocą metalowych wsporników do ścian lub stropów. Trasy kory kablowych przewidziane dla potrzeby układania zasilania odbiorów wykonanych kablami o odporności ogniowej E90 należy układać na projektowanych trasach koryt kablowych zapewniających nośność systemu w wymaganym czasie wraz z zamocowaniem. Przejścia przez ściany, stropy oraz bruzdy będą wykonane na podstawie projektu architektonicznego. Trasy kablowe</w:t>
      </w:r>
      <w:r w:rsidR="00D67C27">
        <w:rPr>
          <w:rFonts w:ascii="Arial" w:hAnsi="Arial" w:cs="Arial"/>
          <w:sz w:val="22"/>
          <w:szCs w:val="22"/>
        </w:rPr>
        <w:t xml:space="preserve"> </w:t>
      </w:r>
      <w:r w:rsidR="00D05B2D">
        <w:rPr>
          <w:rFonts w:ascii="Arial" w:hAnsi="Arial" w:cs="Arial"/>
          <w:sz w:val="22"/>
          <w:szCs w:val="22"/>
        </w:rPr>
        <w:t xml:space="preserve">w pomieszczeniach: technicznych, rozdzielni elektrycznych </w:t>
      </w:r>
      <w:proofErr w:type="spellStart"/>
      <w:r w:rsidR="00D05B2D">
        <w:rPr>
          <w:rFonts w:ascii="Arial" w:hAnsi="Arial" w:cs="Arial"/>
          <w:sz w:val="22"/>
          <w:szCs w:val="22"/>
        </w:rPr>
        <w:t>wg</w:t>
      </w:r>
      <w:proofErr w:type="spellEnd"/>
      <w:r w:rsidR="00D05B2D">
        <w:rPr>
          <w:rFonts w:ascii="Arial" w:hAnsi="Arial" w:cs="Arial"/>
          <w:sz w:val="22"/>
          <w:szCs w:val="22"/>
        </w:rPr>
        <w:t xml:space="preserve">. potrzeb; w pozostałych przypadkach </w:t>
      </w:r>
      <w:r w:rsidR="00D67C27">
        <w:rPr>
          <w:rFonts w:ascii="Arial" w:hAnsi="Arial" w:cs="Arial"/>
          <w:sz w:val="22"/>
          <w:szCs w:val="22"/>
        </w:rPr>
        <w:t xml:space="preserve">                            </w:t>
      </w:r>
      <w:proofErr w:type="spellStart"/>
      <w:r w:rsidR="00D05B2D">
        <w:rPr>
          <w:rFonts w:ascii="Arial" w:hAnsi="Arial" w:cs="Arial"/>
          <w:sz w:val="22"/>
          <w:szCs w:val="22"/>
        </w:rPr>
        <w:t>wg</w:t>
      </w:r>
      <w:proofErr w:type="spellEnd"/>
      <w:r w:rsidR="00D05B2D">
        <w:rPr>
          <w:rFonts w:ascii="Arial" w:hAnsi="Arial" w:cs="Arial"/>
          <w:sz w:val="22"/>
          <w:szCs w:val="22"/>
        </w:rPr>
        <w:t>. załączonych do opracowania planów instalacyjnych.</w:t>
      </w:r>
    </w:p>
    <w:p w:rsidR="00D05B2D" w:rsidRDefault="00D05B2D" w:rsidP="00DA63E0">
      <w:pPr>
        <w:pStyle w:val="Tekstpodstawowy"/>
        <w:widowControl w:val="0"/>
        <w:spacing w:line="276" w:lineRule="auto"/>
        <w:rPr>
          <w:rFonts w:ascii="Arial" w:hAnsi="Arial" w:cs="Arial"/>
          <w:sz w:val="22"/>
          <w:szCs w:val="22"/>
        </w:rPr>
      </w:pPr>
    </w:p>
    <w:p w:rsidR="005E6908" w:rsidRDefault="005E6908" w:rsidP="00B42E8B">
      <w:pPr>
        <w:pStyle w:val="Nagwek2"/>
        <w:keepLines w:val="0"/>
        <w:numPr>
          <w:ilvl w:val="0"/>
          <w:numId w:val="12"/>
        </w:numPr>
        <w:spacing w:before="0" w:line="276" w:lineRule="auto"/>
        <w:rPr>
          <w:rFonts w:ascii="Arial" w:hAnsi="Arial" w:cs="Arial"/>
          <w:bCs w:val="0"/>
          <w:color w:val="auto"/>
          <w:sz w:val="24"/>
        </w:rPr>
      </w:pPr>
      <w:bookmarkStart w:id="166" w:name="_Toc169425585"/>
      <w:r w:rsidRPr="00961F7D">
        <w:rPr>
          <w:rFonts w:ascii="Arial" w:hAnsi="Arial" w:cs="Arial"/>
          <w:bCs w:val="0"/>
          <w:color w:val="auto"/>
          <w:sz w:val="24"/>
        </w:rPr>
        <w:t>Instalacja oświetlenia</w:t>
      </w:r>
      <w:bookmarkEnd w:id="159"/>
      <w:bookmarkEnd w:id="160"/>
      <w:bookmarkEnd w:id="161"/>
      <w:r w:rsidR="00A20C40">
        <w:rPr>
          <w:rFonts w:ascii="Arial" w:hAnsi="Arial" w:cs="Arial"/>
          <w:bCs w:val="0"/>
          <w:color w:val="auto"/>
          <w:sz w:val="24"/>
        </w:rPr>
        <w:t xml:space="preserve"> ogólnego</w:t>
      </w:r>
      <w:bookmarkEnd w:id="166"/>
    </w:p>
    <w:p w:rsidR="00891DB2" w:rsidRDefault="00891DB2" w:rsidP="00891DB2"/>
    <w:p w:rsidR="0095764C" w:rsidRPr="00140F98" w:rsidRDefault="0095764C" w:rsidP="0095764C">
      <w:pPr>
        <w:spacing w:line="276" w:lineRule="auto"/>
        <w:rPr>
          <w:sz w:val="22"/>
          <w:szCs w:val="22"/>
        </w:rPr>
      </w:pPr>
      <w:r w:rsidRPr="00140F98">
        <w:rPr>
          <w:sz w:val="22"/>
          <w:szCs w:val="22"/>
        </w:rPr>
        <w:t>Instalacja oświetlenia ogólnego i miejscowego zasilana jest z tablic</w:t>
      </w:r>
      <w:r>
        <w:rPr>
          <w:sz w:val="22"/>
          <w:szCs w:val="22"/>
        </w:rPr>
        <w:t>y "</w:t>
      </w:r>
      <w:r w:rsidRPr="00140F98">
        <w:rPr>
          <w:sz w:val="22"/>
          <w:szCs w:val="22"/>
        </w:rPr>
        <w:t>T</w:t>
      </w:r>
      <w:r>
        <w:rPr>
          <w:sz w:val="22"/>
          <w:szCs w:val="22"/>
        </w:rPr>
        <w:t>GR-</w:t>
      </w:r>
      <w:r w:rsidRPr="00140F98">
        <w:rPr>
          <w:sz w:val="22"/>
          <w:szCs w:val="22"/>
        </w:rPr>
        <w:t>1</w:t>
      </w:r>
      <w:r>
        <w:rPr>
          <w:sz w:val="22"/>
          <w:szCs w:val="22"/>
        </w:rPr>
        <w:t>1".</w:t>
      </w:r>
    </w:p>
    <w:p w:rsidR="0095764C" w:rsidRPr="00140F98" w:rsidRDefault="0095764C" w:rsidP="0095764C">
      <w:pPr>
        <w:spacing w:line="276" w:lineRule="auto"/>
        <w:rPr>
          <w:sz w:val="22"/>
          <w:szCs w:val="22"/>
        </w:rPr>
      </w:pPr>
      <w:r w:rsidRPr="00140F98">
        <w:rPr>
          <w:sz w:val="22"/>
          <w:szCs w:val="22"/>
        </w:rPr>
        <w:t>Sterowanie oświetleniem odbywa się za pomocą lokalnych łączników.</w:t>
      </w:r>
    </w:p>
    <w:p w:rsidR="0095764C" w:rsidRPr="00140F98" w:rsidRDefault="0095764C" w:rsidP="0095764C">
      <w:pPr>
        <w:spacing w:line="276" w:lineRule="auto"/>
        <w:rPr>
          <w:sz w:val="22"/>
          <w:szCs w:val="22"/>
        </w:rPr>
      </w:pPr>
      <w:r w:rsidRPr="00140F98">
        <w:rPr>
          <w:sz w:val="22"/>
          <w:szCs w:val="22"/>
        </w:rPr>
        <w:t>Jako podstawowy typ opraw oświetleniowych przewidziano oprawy LED.</w:t>
      </w:r>
    </w:p>
    <w:p w:rsidR="0095764C" w:rsidRPr="0095764C" w:rsidRDefault="0095764C" w:rsidP="0095764C">
      <w:pPr>
        <w:spacing w:line="276" w:lineRule="auto"/>
        <w:rPr>
          <w:sz w:val="22"/>
          <w:szCs w:val="22"/>
        </w:rPr>
      </w:pPr>
      <w:r w:rsidRPr="00140F98">
        <w:rPr>
          <w:sz w:val="22"/>
          <w:szCs w:val="22"/>
        </w:rPr>
        <w:t xml:space="preserve">Poziom natężenia oświetlenia przyjęto na poziomie nie mniejszym niż określony w PN. </w:t>
      </w:r>
      <w:r w:rsidRPr="0095764C">
        <w:rPr>
          <w:sz w:val="22"/>
          <w:szCs w:val="22"/>
        </w:rPr>
        <w:t>Na planach instalacji podano wymagane natężenie oświetlenia</w:t>
      </w:r>
    </w:p>
    <w:p w:rsidR="0095764C" w:rsidRPr="00140F98" w:rsidRDefault="0095764C" w:rsidP="0095764C">
      <w:pPr>
        <w:spacing w:line="276" w:lineRule="auto"/>
        <w:rPr>
          <w:sz w:val="22"/>
          <w:szCs w:val="22"/>
        </w:rPr>
      </w:pPr>
      <w:r w:rsidRPr="00140F98">
        <w:rPr>
          <w:sz w:val="22"/>
          <w:szCs w:val="22"/>
        </w:rPr>
        <w:t>Wszędzie gdzie jest to możliwe oprawy należy łączyć przelotowo.</w:t>
      </w:r>
    </w:p>
    <w:p w:rsidR="0095764C" w:rsidRPr="00140F98" w:rsidRDefault="0095764C" w:rsidP="0095764C">
      <w:pPr>
        <w:spacing w:line="276" w:lineRule="auto"/>
        <w:rPr>
          <w:sz w:val="22"/>
          <w:szCs w:val="22"/>
        </w:rPr>
      </w:pPr>
      <w:r w:rsidRPr="00140F98">
        <w:rPr>
          <w:sz w:val="22"/>
          <w:szCs w:val="22"/>
        </w:rPr>
        <w:t xml:space="preserve">Oprawy oświetleniowe należy dostarczyć, zamontować i przyłączyć do sieci. Wszystkie oprawy oświetleniowe należy oferować jako przygotowane do eksploatacji wraz ze źródłami światła, mocowaniami, kompletnym osprzętem itd. Dokładne typy opraw podano na rzucie instalacji oświetlenia. </w:t>
      </w:r>
    </w:p>
    <w:p w:rsidR="0095764C" w:rsidRPr="00140F98" w:rsidRDefault="0095764C" w:rsidP="0095764C">
      <w:pPr>
        <w:spacing w:line="276" w:lineRule="auto"/>
        <w:rPr>
          <w:sz w:val="22"/>
          <w:szCs w:val="22"/>
        </w:rPr>
      </w:pPr>
      <w:r w:rsidRPr="00140F98">
        <w:rPr>
          <w:sz w:val="22"/>
          <w:szCs w:val="22"/>
        </w:rPr>
        <w:t>Dostawca zobowiązany jest do udzielenia gwarancji na wszystkie dostarczone oprawy oświetleniowe. Wszelkie wady fabryczne oraz uszkodzenia powstałe przy transporcie muszą zostać usunięte bezpłatnie przed zamontowaniem.</w:t>
      </w:r>
    </w:p>
    <w:p w:rsidR="0095764C" w:rsidRPr="00140F98" w:rsidRDefault="0095764C" w:rsidP="0095764C">
      <w:pPr>
        <w:spacing w:line="276" w:lineRule="auto"/>
        <w:rPr>
          <w:sz w:val="22"/>
          <w:szCs w:val="22"/>
        </w:rPr>
      </w:pPr>
      <w:r w:rsidRPr="00140F98">
        <w:rPr>
          <w:sz w:val="22"/>
          <w:szCs w:val="22"/>
        </w:rPr>
        <w:t>Oprawy należy dostarczać kompletne wraz ze źródłami światła. Wszystkie oprawy oświetleniowe należy oferować jako przygotowane do eksploatacji wraz ze źródłami światła, mocowaniami, kompletnym osprzętem itd.</w:t>
      </w:r>
    </w:p>
    <w:p w:rsidR="0095764C" w:rsidRPr="00140F98" w:rsidRDefault="0095764C" w:rsidP="0095764C">
      <w:pPr>
        <w:spacing w:line="276" w:lineRule="auto"/>
        <w:rPr>
          <w:sz w:val="22"/>
          <w:szCs w:val="22"/>
        </w:rPr>
      </w:pPr>
      <w:r w:rsidRPr="00140F98">
        <w:rPr>
          <w:sz w:val="22"/>
          <w:szCs w:val="22"/>
        </w:rPr>
        <w:t>Instalację należy wykonać kablami typu N2XH-J 3x1,5 mm</w:t>
      </w:r>
      <w:r w:rsidRPr="00140F98">
        <w:rPr>
          <w:sz w:val="22"/>
          <w:szCs w:val="22"/>
          <w:vertAlign w:val="superscript"/>
        </w:rPr>
        <w:t>2</w:t>
      </w:r>
      <w:r w:rsidRPr="00140F98">
        <w:rPr>
          <w:sz w:val="22"/>
          <w:szCs w:val="22"/>
        </w:rPr>
        <w:t xml:space="preserve"> i N2XH-J 4x1,5 mm</w:t>
      </w:r>
      <w:r w:rsidRPr="00140F98">
        <w:rPr>
          <w:sz w:val="22"/>
          <w:szCs w:val="22"/>
          <w:vertAlign w:val="superscript"/>
        </w:rPr>
        <w:t>2</w:t>
      </w:r>
      <w:r w:rsidRPr="00140F98">
        <w:rPr>
          <w:sz w:val="22"/>
          <w:szCs w:val="22"/>
        </w:rPr>
        <w:t>. Podział na obwody podano na schema</w:t>
      </w:r>
      <w:r>
        <w:rPr>
          <w:sz w:val="22"/>
          <w:szCs w:val="22"/>
        </w:rPr>
        <w:t xml:space="preserve">cie </w:t>
      </w:r>
      <w:r w:rsidRPr="00140F98">
        <w:rPr>
          <w:sz w:val="22"/>
          <w:szCs w:val="22"/>
        </w:rPr>
        <w:t>tablic</w:t>
      </w:r>
      <w:r>
        <w:rPr>
          <w:sz w:val="22"/>
          <w:szCs w:val="22"/>
        </w:rPr>
        <w:t>y "TGR-11"</w:t>
      </w:r>
      <w:r w:rsidRPr="00140F98">
        <w:rPr>
          <w:sz w:val="22"/>
          <w:szCs w:val="22"/>
        </w:rPr>
        <w:t>.</w:t>
      </w:r>
    </w:p>
    <w:p w:rsidR="0095764C" w:rsidRDefault="0095764C" w:rsidP="0095764C">
      <w:pPr>
        <w:spacing w:line="276" w:lineRule="auto"/>
        <w:rPr>
          <w:sz w:val="22"/>
          <w:szCs w:val="22"/>
        </w:rPr>
      </w:pPr>
      <w:r w:rsidRPr="00140F98">
        <w:rPr>
          <w:sz w:val="22"/>
          <w:szCs w:val="22"/>
        </w:rPr>
        <w:t>Instalację należy wykonać zgodnie z zamieszczonym rzutem i schematami.</w:t>
      </w:r>
    </w:p>
    <w:p w:rsidR="0095764C" w:rsidRDefault="0095764C" w:rsidP="0095764C">
      <w:pPr>
        <w:pStyle w:val="Tekstpodstawowy"/>
        <w:rPr>
          <w:rFonts w:ascii="Arial" w:hAnsi="Arial" w:cs="Arial"/>
          <w:u w:val="single"/>
        </w:rPr>
      </w:pPr>
    </w:p>
    <w:p w:rsidR="0095764C" w:rsidRPr="0095764C" w:rsidRDefault="0095764C" w:rsidP="0095764C">
      <w:pPr>
        <w:pStyle w:val="Tekstpodstawowy"/>
        <w:rPr>
          <w:rFonts w:ascii="Arial" w:hAnsi="Arial" w:cs="Arial"/>
          <w:sz w:val="22"/>
          <w:szCs w:val="22"/>
          <w:u w:val="single"/>
        </w:rPr>
      </w:pPr>
      <w:r w:rsidRPr="0095764C">
        <w:rPr>
          <w:rFonts w:ascii="Arial" w:hAnsi="Arial" w:cs="Arial"/>
          <w:sz w:val="22"/>
          <w:szCs w:val="22"/>
          <w:u w:val="single"/>
        </w:rPr>
        <w:t>Wentylatory ścienne wspomagające wentylację grawitacyjną zasilane będą z obwodów oświetlenia.</w:t>
      </w:r>
    </w:p>
    <w:p w:rsidR="0095764C" w:rsidRDefault="0095764C" w:rsidP="00891DB2"/>
    <w:p w:rsidR="0095764C" w:rsidRPr="00891DB2" w:rsidRDefault="0095764C" w:rsidP="00891DB2"/>
    <w:p w:rsidR="00A20C40" w:rsidRDefault="00A20C40" w:rsidP="00A20C40">
      <w:pPr>
        <w:pStyle w:val="Nagwek2"/>
        <w:keepLines w:val="0"/>
        <w:numPr>
          <w:ilvl w:val="0"/>
          <w:numId w:val="12"/>
        </w:numPr>
        <w:spacing w:before="0" w:line="276" w:lineRule="auto"/>
        <w:rPr>
          <w:rFonts w:ascii="Arial" w:hAnsi="Arial" w:cs="Arial"/>
          <w:bCs w:val="0"/>
          <w:color w:val="auto"/>
          <w:sz w:val="24"/>
        </w:rPr>
      </w:pPr>
      <w:bookmarkStart w:id="167" w:name="_Toc136339193"/>
      <w:bookmarkStart w:id="168" w:name="_Toc169425586"/>
      <w:r>
        <w:rPr>
          <w:rFonts w:ascii="Arial" w:hAnsi="Arial" w:cs="Arial"/>
          <w:bCs w:val="0"/>
          <w:color w:val="auto"/>
          <w:sz w:val="24"/>
        </w:rPr>
        <w:t>I</w:t>
      </w:r>
      <w:r w:rsidRPr="00E657A8">
        <w:rPr>
          <w:rFonts w:ascii="Arial" w:hAnsi="Arial" w:cs="Arial"/>
          <w:bCs w:val="0"/>
          <w:color w:val="auto"/>
          <w:sz w:val="24"/>
        </w:rPr>
        <w:t>nstalacj</w:t>
      </w:r>
      <w:r>
        <w:rPr>
          <w:rFonts w:ascii="Arial" w:hAnsi="Arial" w:cs="Arial"/>
          <w:bCs w:val="0"/>
          <w:color w:val="auto"/>
          <w:sz w:val="24"/>
        </w:rPr>
        <w:t xml:space="preserve">i </w:t>
      </w:r>
      <w:r w:rsidR="001A6E3A">
        <w:rPr>
          <w:rFonts w:ascii="Arial" w:hAnsi="Arial" w:cs="Arial"/>
          <w:bCs w:val="0"/>
          <w:color w:val="auto"/>
          <w:sz w:val="24"/>
        </w:rPr>
        <w:t xml:space="preserve">awaryjnego </w:t>
      </w:r>
      <w:r w:rsidRPr="00E657A8">
        <w:rPr>
          <w:rFonts w:ascii="Arial" w:hAnsi="Arial" w:cs="Arial"/>
          <w:bCs w:val="0"/>
          <w:color w:val="auto"/>
          <w:sz w:val="24"/>
        </w:rPr>
        <w:t xml:space="preserve">oświetlenia </w:t>
      </w:r>
      <w:r w:rsidR="001A6E3A">
        <w:rPr>
          <w:rFonts w:ascii="Arial" w:hAnsi="Arial" w:cs="Arial"/>
          <w:bCs w:val="0"/>
          <w:color w:val="auto"/>
          <w:sz w:val="24"/>
        </w:rPr>
        <w:t>ewakuacyjnego</w:t>
      </w:r>
      <w:bookmarkEnd w:id="167"/>
      <w:bookmarkEnd w:id="168"/>
    </w:p>
    <w:p w:rsidR="00A5335B" w:rsidRPr="00A5335B" w:rsidRDefault="00A5335B" w:rsidP="00A5335B"/>
    <w:p w:rsidR="0095764C" w:rsidRDefault="00644905" w:rsidP="00644905">
      <w:pPr>
        <w:pStyle w:val="Tekstpodstawowy"/>
        <w:spacing w:line="276" w:lineRule="auto"/>
        <w:ind w:firstLine="709"/>
        <w:rPr>
          <w:rFonts w:ascii="Arial" w:hAnsi="Arial" w:cs="Arial"/>
          <w:sz w:val="22"/>
          <w:szCs w:val="22"/>
        </w:rPr>
      </w:pPr>
      <w:r w:rsidRPr="00644905">
        <w:rPr>
          <w:rFonts w:ascii="Arial" w:hAnsi="Arial" w:cs="Arial"/>
          <w:sz w:val="22"/>
          <w:szCs w:val="22"/>
        </w:rPr>
        <w:t xml:space="preserve">W obiekcie </w:t>
      </w:r>
      <w:r w:rsidR="0095764C">
        <w:rPr>
          <w:rFonts w:ascii="Arial" w:hAnsi="Arial" w:cs="Arial"/>
          <w:sz w:val="22"/>
          <w:szCs w:val="22"/>
        </w:rPr>
        <w:t xml:space="preserve">projektuje się system centralnej baterii CSB. </w:t>
      </w:r>
    </w:p>
    <w:p w:rsidR="00644905" w:rsidRDefault="0095764C" w:rsidP="0095764C">
      <w:pPr>
        <w:pStyle w:val="Tekstpodstawowy"/>
        <w:spacing w:line="276" w:lineRule="auto"/>
        <w:rPr>
          <w:rFonts w:ascii="Arial" w:hAnsi="Arial" w:cs="Arial"/>
          <w:color w:val="FF0000"/>
          <w:sz w:val="22"/>
          <w:szCs w:val="22"/>
        </w:rPr>
      </w:pPr>
      <w:r>
        <w:rPr>
          <w:rFonts w:ascii="Arial" w:hAnsi="Arial" w:cs="Arial"/>
          <w:sz w:val="22"/>
          <w:szCs w:val="22"/>
        </w:rPr>
        <w:t>P</w:t>
      </w:r>
      <w:r w:rsidR="00644905" w:rsidRPr="00644905">
        <w:rPr>
          <w:rFonts w:ascii="Arial" w:hAnsi="Arial" w:cs="Arial"/>
          <w:sz w:val="22"/>
          <w:szCs w:val="22"/>
        </w:rPr>
        <w:t>rzewidziano awaryjne oświetlenie ewakuacyjne</w:t>
      </w:r>
      <w:r w:rsidR="0088144D">
        <w:rPr>
          <w:rFonts w:ascii="Arial" w:hAnsi="Arial" w:cs="Arial"/>
          <w:sz w:val="22"/>
          <w:szCs w:val="22"/>
        </w:rPr>
        <w:t xml:space="preserve"> w oparciu o system opraw oświetlenia awaryjnego oraz kierunkowego</w:t>
      </w:r>
      <w:r w:rsidR="00644905" w:rsidRPr="00644905">
        <w:rPr>
          <w:rFonts w:ascii="Arial" w:hAnsi="Arial" w:cs="Arial"/>
          <w:sz w:val="22"/>
          <w:szCs w:val="22"/>
        </w:rPr>
        <w:t>, umożliwiające bezpieczne opuszczenie budynku w przypadku zaniku napięcia, poprzez samoczynne załączenie opraw awaryjnych oraz ewakuacyjnych. Lokalizację opraw oświetlenia ewakuacyjnego przedstawia plan instalacji.</w:t>
      </w:r>
      <w:r w:rsidR="00087E3D">
        <w:rPr>
          <w:rFonts w:ascii="Arial" w:hAnsi="Arial" w:cs="Arial"/>
          <w:sz w:val="22"/>
          <w:szCs w:val="22"/>
        </w:rPr>
        <w:t xml:space="preserve"> </w:t>
      </w:r>
      <w:r w:rsidR="00644905" w:rsidRPr="00644905">
        <w:rPr>
          <w:rFonts w:ascii="Arial" w:hAnsi="Arial" w:cs="Arial"/>
          <w:sz w:val="22"/>
          <w:szCs w:val="22"/>
        </w:rPr>
        <w:t xml:space="preserve">Czas działania oświetlenia ewakuacyjnego przyjęto </w:t>
      </w:r>
      <w:bookmarkStart w:id="169" w:name="_GoBack"/>
      <w:bookmarkEnd w:id="169"/>
      <w:r>
        <w:rPr>
          <w:rFonts w:ascii="Arial" w:hAnsi="Arial" w:cs="Arial"/>
          <w:sz w:val="22"/>
          <w:szCs w:val="22"/>
        </w:rPr>
        <w:t>1</w:t>
      </w:r>
      <w:r w:rsidR="0088144D">
        <w:rPr>
          <w:rFonts w:ascii="Arial" w:hAnsi="Arial" w:cs="Arial"/>
          <w:sz w:val="22"/>
          <w:szCs w:val="22"/>
        </w:rPr>
        <w:t>h</w:t>
      </w:r>
      <w:r w:rsidR="00644905" w:rsidRPr="00087E3D">
        <w:rPr>
          <w:rFonts w:ascii="Arial" w:hAnsi="Arial" w:cs="Arial"/>
          <w:color w:val="FF0000"/>
          <w:sz w:val="22"/>
          <w:szCs w:val="22"/>
        </w:rPr>
        <w:t>.</w:t>
      </w:r>
    </w:p>
    <w:p w:rsidR="00222218" w:rsidRPr="00644905" w:rsidRDefault="00222218" w:rsidP="0095764C">
      <w:pPr>
        <w:pStyle w:val="Tekstpodstawowy"/>
        <w:spacing w:line="276" w:lineRule="auto"/>
        <w:rPr>
          <w:rFonts w:ascii="Arial" w:hAnsi="Arial" w:cs="Arial"/>
          <w:sz w:val="22"/>
          <w:szCs w:val="22"/>
        </w:rPr>
      </w:pPr>
    </w:p>
    <w:p w:rsidR="00644905" w:rsidRDefault="00644905" w:rsidP="00644905">
      <w:pPr>
        <w:autoSpaceDE w:val="0"/>
        <w:autoSpaceDN w:val="0"/>
        <w:adjustRightInd w:val="0"/>
        <w:spacing w:line="276" w:lineRule="auto"/>
        <w:ind w:firstLine="709"/>
        <w:rPr>
          <w:rFonts w:eastAsia="ArialNarrow" w:cs="Arial"/>
          <w:sz w:val="22"/>
          <w:szCs w:val="22"/>
          <w:lang w:eastAsia="en-US"/>
        </w:rPr>
      </w:pPr>
      <w:r w:rsidRPr="00644905">
        <w:rPr>
          <w:rFonts w:eastAsia="ArialNarrow" w:cs="Arial"/>
          <w:sz w:val="22"/>
          <w:szCs w:val="22"/>
          <w:lang w:eastAsia="en-US"/>
        </w:rPr>
        <w:lastRenderedPageBreak/>
        <w:t xml:space="preserve">Natężenie oświetlenia na drodze ewakuacyjnej o szerokości do 2m mierzone </w:t>
      </w:r>
      <w:r w:rsidRPr="00644905">
        <w:rPr>
          <w:rFonts w:eastAsia="ArialNarrow" w:cs="Arial"/>
          <w:sz w:val="22"/>
          <w:szCs w:val="22"/>
          <w:lang w:eastAsia="en-US"/>
        </w:rPr>
        <w:br/>
        <w:t>w jej osi przy podłodze nie może być niższe niż 1 lx, natomiast w miejscach lokalizacji punktów pierwszej pomocy lub urządzeń służących ochronie przeciwpożarowej natężenie oświetlenia powinno wynosić</w:t>
      </w:r>
      <w:r w:rsidR="00087E3D">
        <w:rPr>
          <w:rFonts w:eastAsia="ArialNarrow" w:cs="Arial"/>
          <w:sz w:val="22"/>
          <w:szCs w:val="22"/>
          <w:lang w:eastAsia="en-US"/>
        </w:rPr>
        <w:t xml:space="preserve"> </w:t>
      </w:r>
      <w:r w:rsidRPr="00644905">
        <w:rPr>
          <w:rFonts w:eastAsia="ArialNarrow" w:cs="Arial"/>
          <w:sz w:val="22"/>
          <w:szCs w:val="22"/>
          <w:lang w:eastAsia="en-US"/>
        </w:rPr>
        <w:t xml:space="preserve">co najmniej 5 lx. W obszarze środkowym drogi ewakuacyjnej, który jest nie mniejszy niż połowa szerokości tej drogi natężenie oświetlenia nie może się zmniejszyć o więcej niż 50%. Drogi ewakuacyjne szersze niż 2m mogą być traktowane jak kilka dróg ewakuacyjnych o szerokości 2m. </w:t>
      </w:r>
      <w:r w:rsidRPr="00644905">
        <w:rPr>
          <w:rFonts w:eastAsia="ArialNarrow" w:cs="Arial"/>
          <w:sz w:val="22"/>
          <w:szCs w:val="22"/>
          <w:lang w:eastAsia="en-US"/>
        </w:rPr>
        <w:br/>
        <w:t>Stosunek maksymalnego do minimalnego natężenia oświetlenia na drodze ewakuacyjnej nie może być większy niż 40:1 (aby wyeliminować zjawisko olśnienia przykrego), minimalny czas działania oświetlenia ewakuacyjnego na drogach ewakuacyjnych musi wynosić jedną godzinę. Oświetlenie na drogach ewakuacyjnych musi osiągnąć wartość 50% założonego natężenia oświetlenia po 5s, a pełne natężenie oświetlenia po 60s od momentu załączenia, oraz oświetlenie na drogach ewakuacyjnych musi</w:t>
      </w:r>
      <w:r>
        <w:rPr>
          <w:rFonts w:eastAsia="ArialNarrow" w:cs="Arial"/>
          <w:sz w:val="22"/>
          <w:szCs w:val="22"/>
          <w:lang w:eastAsia="en-US"/>
        </w:rPr>
        <w:t xml:space="preserve"> </w:t>
      </w:r>
      <w:r w:rsidRPr="00644905">
        <w:rPr>
          <w:rFonts w:eastAsia="ArialNarrow" w:cs="Arial"/>
          <w:sz w:val="22"/>
          <w:szCs w:val="22"/>
          <w:lang w:eastAsia="en-US"/>
        </w:rPr>
        <w:t>się załączyć w czasie nie dłuższym niż 2s po zaniku opraw oświetlenia podstawowego. W strefie otwartej natężenie oświetlenia nie powinno być mniejsze niż 0,5 lx na poziomie podłogi, na niezabudowanym polu czynnym strefy otwartej, z wyjątkiem wyodrębnionego przez wyłączenie z tej strefy obwodowego pasa o szerokości 0,5 m. Stosunek maksymalnego do minimalnego natężenia oświetlenia w strefie otwartej nie powinien być większy niż 40:1</w:t>
      </w:r>
    </w:p>
    <w:p w:rsidR="003A54EF" w:rsidRDefault="003A54EF" w:rsidP="00644905">
      <w:pPr>
        <w:autoSpaceDE w:val="0"/>
        <w:autoSpaceDN w:val="0"/>
        <w:adjustRightInd w:val="0"/>
        <w:spacing w:line="276" w:lineRule="auto"/>
        <w:ind w:firstLine="709"/>
        <w:rPr>
          <w:rFonts w:eastAsia="ArialNarrow" w:cs="Arial"/>
          <w:sz w:val="22"/>
          <w:szCs w:val="22"/>
          <w:lang w:eastAsia="en-US"/>
        </w:rPr>
      </w:pPr>
    </w:p>
    <w:p w:rsidR="003A54EF" w:rsidRPr="003A54EF" w:rsidRDefault="003A54EF" w:rsidP="003A54EF">
      <w:pPr>
        <w:pStyle w:val="Tekstpodstawowy"/>
        <w:spacing w:line="276" w:lineRule="auto"/>
        <w:ind w:firstLine="708"/>
        <w:rPr>
          <w:rFonts w:ascii="Arial" w:hAnsi="Arial" w:cs="Arial"/>
          <w:sz w:val="22"/>
          <w:szCs w:val="22"/>
        </w:rPr>
      </w:pPr>
      <w:r w:rsidRPr="003A54EF">
        <w:rPr>
          <w:rFonts w:ascii="Arial" w:hAnsi="Arial" w:cs="Arial"/>
          <w:sz w:val="22"/>
          <w:szCs w:val="22"/>
        </w:rPr>
        <w:t>Zastosowano oprawy oświetlenia ewakuacyjnego wyposażone w zintegrowane moduły adresowe zasilane z centralnej baterii pracujące w trybach:</w:t>
      </w:r>
    </w:p>
    <w:p w:rsidR="003A54EF" w:rsidRPr="003A54EF" w:rsidRDefault="003A54EF" w:rsidP="003A54EF">
      <w:pPr>
        <w:pStyle w:val="Tekstpodstawowy"/>
        <w:spacing w:line="276" w:lineRule="auto"/>
        <w:ind w:firstLine="708"/>
        <w:rPr>
          <w:rFonts w:ascii="Arial" w:hAnsi="Arial" w:cs="Arial"/>
          <w:sz w:val="22"/>
          <w:szCs w:val="22"/>
        </w:rPr>
      </w:pPr>
    </w:p>
    <w:p w:rsidR="003A54EF" w:rsidRPr="003A54EF" w:rsidRDefault="003A54EF" w:rsidP="003A54EF">
      <w:pPr>
        <w:pStyle w:val="Tekstpodstawowy"/>
        <w:spacing w:line="276" w:lineRule="auto"/>
        <w:ind w:left="709"/>
        <w:rPr>
          <w:rFonts w:ascii="Arial" w:hAnsi="Arial" w:cs="Arial"/>
          <w:sz w:val="22"/>
          <w:szCs w:val="22"/>
        </w:rPr>
      </w:pPr>
      <w:r w:rsidRPr="003A54EF">
        <w:rPr>
          <w:rFonts w:ascii="Arial" w:hAnsi="Arial" w:cs="Arial"/>
          <w:sz w:val="22"/>
          <w:szCs w:val="22"/>
        </w:rPr>
        <w:t xml:space="preserve">a) na jasno: oprawy kierunkowe </w:t>
      </w:r>
    </w:p>
    <w:p w:rsidR="003A54EF" w:rsidRPr="003A54EF" w:rsidRDefault="003A54EF" w:rsidP="003A54EF">
      <w:pPr>
        <w:pStyle w:val="Tekstpodstawowy"/>
        <w:spacing w:line="276" w:lineRule="auto"/>
        <w:ind w:left="709"/>
        <w:rPr>
          <w:rFonts w:ascii="Arial" w:hAnsi="Arial" w:cs="Arial"/>
          <w:sz w:val="22"/>
          <w:szCs w:val="22"/>
        </w:rPr>
      </w:pPr>
      <w:r w:rsidRPr="003A54EF">
        <w:rPr>
          <w:rFonts w:ascii="Arial" w:hAnsi="Arial" w:cs="Arial"/>
          <w:sz w:val="22"/>
          <w:szCs w:val="22"/>
        </w:rPr>
        <w:t xml:space="preserve">b) na ciemno: oprawa zapala się po zaniku napięcia </w:t>
      </w:r>
    </w:p>
    <w:p w:rsidR="003A54EF" w:rsidRPr="003A54EF" w:rsidRDefault="003A54EF" w:rsidP="003A54EF">
      <w:pPr>
        <w:pStyle w:val="Tekstpodstawowy"/>
        <w:spacing w:line="276" w:lineRule="auto"/>
        <w:rPr>
          <w:rFonts w:ascii="Arial" w:hAnsi="Arial" w:cs="Arial"/>
          <w:sz w:val="22"/>
          <w:szCs w:val="22"/>
        </w:rPr>
      </w:pPr>
    </w:p>
    <w:p w:rsidR="003A54EF" w:rsidRPr="003A54EF" w:rsidRDefault="003A54EF" w:rsidP="003A54EF">
      <w:pPr>
        <w:pStyle w:val="Tekstpodstawowy"/>
        <w:spacing w:line="276" w:lineRule="auto"/>
        <w:ind w:firstLine="708"/>
        <w:rPr>
          <w:rFonts w:ascii="Arial" w:hAnsi="Arial" w:cs="Arial"/>
          <w:sz w:val="22"/>
          <w:szCs w:val="22"/>
        </w:rPr>
      </w:pPr>
      <w:r w:rsidRPr="003A54EF">
        <w:rPr>
          <w:rFonts w:ascii="Arial" w:hAnsi="Arial" w:cs="Arial"/>
          <w:sz w:val="22"/>
          <w:szCs w:val="22"/>
        </w:rPr>
        <w:t xml:space="preserve">Wszystkie zastosowane oprawy muszą posiadać funkcję przełączania w tryb pracy dozorowej (nocnej) z poziomu sterownika systemu lub oprogramowania zarządzającego lub automatycznie z poziomu wbudowanego </w:t>
      </w:r>
      <w:proofErr w:type="spellStart"/>
      <w:r w:rsidRPr="003A54EF">
        <w:rPr>
          <w:rFonts w:ascii="Arial" w:hAnsi="Arial" w:cs="Arial"/>
          <w:sz w:val="22"/>
          <w:szCs w:val="22"/>
        </w:rPr>
        <w:t>timera</w:t>
      </w:r>
      <w:proofErr w:type="spellEnd"/>
      <w:r w:rsidRPr="003A54EF">
        <w:rPr>
          <w:rFonts w:ascii="Arial" w:hAnsi="Arial" w:cs="Arial"/>
          <w:sz w:val="22"/>
          <w:szCs w:val="22"/>
        </w:rPr>
        <w:t>. Wszystkie oprawy awaryjnego oświetlenia ewakuacyjnego muszą posiadać możliwość pracy w różnych trybach na jednym obwodzie.</w:t>
      </w:r>
    </w:p>
    <w:p w:rsidR="003A54EF" w:rsidRPr="003A54EF" w:rsidRDefault="003A54EF" w:rsidP="003A54EF">
      <w:pPr>
        <w:autoSpaceDE w:val="0"/>
        <w:autoSpaceDN w:val="0"/>
        <w:adjustRightInd w:val="0"/>
        <w:spacing w:line="276" w:lineRule="auto"/>
        <w:ind w:firstLine="708"/>
        <w:rPr>
          <w:rFonts w:cs="Arial"/>
          <w:sz w:val="22"/>
          <w:szCs w:val="22"/>
        </w:rPr>
      </w:pPr>
      <w:r w:rsidRPr="003A54EF">
        <w:rPr>
          <w:rFonts w:cs="Arial"/>
          <w:sz w:val="22"/>
          <w:szCs w:val="22"/>
        </w:rPr>
        <w:t>System centralnej baterii musi być wyposażony w moduł indywidualnej  kontroli stanu baterii, monitorujący temperaturę oraz napięcie każdego akumulatora, minimalizujący ryzyko uszkodzenia całego zestawu akumulatorów.</w:t>
      </w:r>
    </w:p>
    <w:p w:rsidR="003A54EF" w:rsidRDefault="003A54EF" w:rsidP="003A54EF">
      <w:pPr>
        <w:autoSpaceDE w:val="0"/>
        <w:autoSpaceDN w:val="0"/>
        <w:adjustRightInd w:val="0"/>
        <w:spacing w:line="276" w:lineRule="auto"/>
        <w:ind w:firstLine="709"/>
        <w:rPr>
          <w:rFonts w:ascii="ArialMT" w:eastAsia="Calibri" w:hAnsi="ArialMT" w:cs="ArialMT"/>
          <w:color w:val="00B0F0"/>
          <w:sz w:val="22"/>
          <w:szCs w:val="22"/>
        </w:rPr>
      </w:pPr>
      <w:r w:rsidRPr="003A54EF">
        <w:rPr>
          <w:rFonts w:cs="Arial"/>
          <w:sz w:val="22"/>
          <w:szCs w:val="22"/>
        </w:rPr>
        <w:t>Pomieszczenie obsługi obiektu należy wyposażyć w panel kontrolny, umożliwiający</w:t>
      </w:r>
      <w:r w:rsidRPr="008205DB">
        <w:rPr>
          <w:rFonts w:cs="Arial"/>
        </w:rPr>
        <w:t xml:space="preserve"> pełny nadzór nad system oświetlenia ewakuacyjnego.</w:t>
      </w:r>
    </w:p>
    <w:p w:rsidR="00644905" w:rsidRPr="00644905" w:rsidRDefault="00644905" w:rsidP="00644905">
      <w:pPr>
        <w:autoSpaceDE w:val="0"/>
        <w:autoSpaceDN w:val="0"/>
        <w:adjustRightInd w:val="0"/>
        <w:spacing w:line="276" w:lineRule="auto"/>
        <w:ind w:firstLine="360"/>
        <w:rPr>
          <w:rFonts w:eastAsia="ArialNarrow" w:cs="Arial"/>
          <w:sz w:val="22"/>
          <w:szCs w:val="22"/>
          <w:lang w:eastAsia="en-US"/>
        </w:rPr>
      </w:pPr>
      <w:r w:rsidRPr="00644905">
        <w:rPr>
          <w:rFonts w:cs="Arial"/>
          <w:sz w:val="22"/>
          <w:szCs w:val="22"/>
        </w:rPr>
        <w:t xml:space="preserve">Oprawy oświetlenia awaryjnego muszą posiadać aktualne Świadectwa Dopuszczenia wydane przez Instytut CNBOP. </w:t>
      </w:r>
    </w:p>
    <w:p w:rsidR="00644905" w:rsidRPr="00644905" w:rsidRDefault="00644905" w:rsidP="00644905">
      <w:pPr>
        <w:autoSpaceDE w:val="0"/>
        <w:autoSpaceDN w:val="0"/>
        <w:adjustRightInd w:val="0"/>
        <w:spacing w:line="276" w:lineRule="auto"/>
        <w:ind w:firstLine="360"/>
        <w:rPr>
          <w:rFonts w:eastAsia="ArialNarrow" w:cs="Arial"/>
          <w:sz w:val="22"/>
          <w:szCs w:val="22"/>
          <w:lang w:eastAsia="en-US"/>
        </w:rPr>
      </w:pPr>
      <w:r w:rsidRPr="00644905">
        <w:rPr>
          <w:rFonts w:cs="Arial"/>
          <w:sz w:val="22"/>
          <w:szCs w:val="22"/>
        </w:rPr>
        <w:t xml:space="preserve">Rozmieszczenie opraw wykonano w oparciu o program </w:t>
      </w:r>
      <w:proofErr w:type="spellStart"/>
      <w:r w:rsidRPr="00644905">
        <w:rPr>
          <w:rFonts w:cs="Arial"/>
          <w:sz w:val="22"/>
          <w:szCs w:val="22"/>
        </w:rPr>
        <w:t>Dialux</w:t>
      </w:r>
      <w:proofErr w:type="spellEnd"/>
      <w:r w:rsidRPr="00644905">
        <w:rPr>
          <w:rFonts w:cs="Arial"/>
          <w:sz w:val="22"/>
          <w:szCs w:val="22"/>
        </w:rPr>
        <w:t xml:space="preserve"> (</w:t>
      </w:r>
      <w:proofErr w:type="spellStart"/>
      <w:r w:rsidRPr="00644905">
        <w:rPr>
          <w:rFonts w:cs="Arial"/>
          <w:sz w:val="22"/>
          <w:szCs w:val="22"/>
        </w:rPr>
        <w:t>Relux</w:t>
      </w:r>
      <w:proofErr w:type="spellEnd"/>
      <w:r w:rsidRPr="00644905">
        <w:rPr>
          <w:rFonts w:cs="Arial"/>
          <w:sz w:val="22"/>
          <w:szCs w:val="22"/>
        </w:rPr>
        <w:t>) przy spełnieniu poniższych przepisów i norm:</w:t>
      </w:r>
    </w:p>
    <w:p w:rsidR="00DA5DC8" w:rsidRDefault="00DA5DC8" w:rsidP="00DA5DC8">
      <w:pPr>
        <w:pStyle w:val="Zwykytekst"/>
        <w:spacing w:line="276" w:lineRule="auto"/>
        <w:ind w:firstLine="708"/>
        <w:jc w:val="both"/>
        <w:rPr>
          <w:rFonts w:ascii="Arial" w:eastAsiaTheme="minorEastAsia" w:hAnsi="Arial" w:cs="Arial"/>
          <w:szCs w:val="22"/>
          <w:lang w:eastAsia="pl-PL"/>
        </w:rPr>
      </w:pPr>
      <w:r w:rsidRPr="00DA5DC8">
        <w:rPr>
          <w:rFonts w:ascii="Arial" w:eastAsiaTheme="minorEastAsia" w:hAnsi="Arial" w:cs="Arial"/>
          <w:szCs w:val="22"/>
          <w:lang w:eastAsia="pl-PL"/>
        </w:rPr>
        <w:t>Do odbiorów końcowych budynku i do wglądu dla odbierających obiekt służb  należy przedstawić obliczenia oświetlenia awaryjnego wykonane zgodnie z obowiązującymi przepisami.</w:t>
      </w:r>
      <w:r>
        <w:rPr>
          <w:rFonts w:ascii="Arial" w:eastAsiaTheme="minorEastAsia" w:hAnsi="Arial" w:cs="Arial"/>
          <w:szCs w:val="22"/>
          <w:lang w:eastAsia="pl-PL"/>
        </w:rPr>
        <w:t xml:space="preserve"> </w:t>
      </w:r>
      <w:r w:rsidRPr="00DA5DC8">
        <w:rPr>
          <w:rFonts w:ascii="Arial" w:eastAsiaTheme="minorEastAsia" w:hAnsi="Arial" w:cs="Arial"/>
          <w:szCs w:val="22"/>
          <w:lang w:eastAsia="pl-PL"/>
        </w:rPr>
        <w:t xml:space="preserve">W przypadku zmiany typów opraw, należy wykonać </w:t>
      </w:r>
      <w:r>
        <w:rPr>
          <w:rFonts w:ascii="Arial" w:eastAsiaTheme="minorEastAsia" w:hAnsi="Arial" w:cs="Arial"/>
          <w:szCs w:val="22"/>
          <w:lang w:eastAsia="pl-PL"/>
        </w:rPr>
        <w:t xml:space="preserve">                         </w:t>
      </w:r>
      <w:r w:rsidRPr="00DA5DC8">
        <w:rPr>
          <w:rFonts w:ascii="Arial" w:eastAsiaTheme="minorEastAsia" w:hAnsi="Arial" w:cs="Arial"/>
          <w:szCs w:val="22"/>
          <w:lang w:eastAsia="pl-PL"/>
        </w:rPr>
        <w:t xml:space="preserve">i przedstawić kompletne nowe obliczenia. </w:t>
      </w:r>
    </w:p>
    <w:p w:rsidR="003A54EF" w:rsidRDefault="003A54EF" w:rsidP="00DA5DC8">
      <w:pPr>
        <w:pStyle w:val="Zwykytekst"/>
        <w:spacing w:line="276" w:lineRule="auto"/>
        <w:ind w:firstLine="708"/>
        <w:jc w:val="both"/>
        <w:rPr>
          <w:rFonts w:ascii="Arial" w:eastAsiaTheme="minorEastAsia" w:hAnsi="Arial" w:cs="Arial"/>
          <w:szCs w:val="22"/>
          <w:lang w:eastAsia="pl-PL"/>
        </w:rPr>
      </w:pPr>
    </w:p>
    <w:p w:rsidR="003A54EF" w:rsidRDefault="003A54EF" w:rsidP="00DA5DC8">
      <w:pPr>
        <w:pStyle w:val="Zwykytekst"/>
        <w:spacing w:line="276" w:lineRule="auto"/>
        <w:ind w:firstLine="708"/>
        <w:jc w:val="both"/>
        <w:rPr>
          <w:rFonts w:ascii="Arial" w:eastAsiaTheme="minorEastAsia" w:hAnsi="Arial" w:cs="Arial"/>
          <w:szCs w:val="22"/>
          <w:lang w:eastAsia="pl-PL"/>
        </w:rPr>
      </w:pPr>
    </w:p>
    <w:p w:rsidR="003A54EF" w:rsidRDefault="003A54EF" w:rsidP="00DA5DC8">
      <w:pPr>
        <w:pStyle w:val="Zwykytekst"/>
        <w:spacing w:line="276" w:lineRule="auto"/>
        <w:ind w:firstLine="708"/>
        <w:jc w:val="both"/>
        <w:rPr>
          <w:rFonts w:ascii="Arial" w:eastAsiaTheme="minorEastAsia" w:hAnsi="Arial" w:cs="Arial"/>
          <w:szCs w:val="22"/>
          <w:lang w:eastAsia="pl-PL"/>
        </w:rPr>
      </w:pPr>
    </w:p>
    <w:p w:rsidR="003A54EF" w:rsidRPr="003A54EF" w:rsidRDefault="003A54EF" w:rsidP="003A54EF">
      <w:pPr>
        <w:autoSpaceDE w:val="0"/>
        <w:autoSpaceDN w:val="0"/>
        <w:adjustRightInd w:val="0"/>
        <w:spacing w:line="276" w:lineRule="auto"/>
        <w:ind w:firstLine="708"/>
        <w:rPr>
          <w:rFonts w:eastAsia="ArialNarrow" w:cs="Arial"/>
          <w:sz w:val="22"/>
          <w:szCs w:val="22"/>
          <w:lang w:eastAsia="en-US"/>
        </w:rPr>
      </w:pPr>
    </w:p>
    <w:p w:rsidR="00DD12CE" w:rsidRDefault="00837BDF" w:rsidP="00A20C40">
      <w:pPr>
        <w:pStyle w:val="Nagwek2"/>
        <w:keepLines w:val="0"/>
        <w:numPr>
          <w:ilvl w:val="0"/>
          <w:numId w:val="12"/>
        </w:numPr>
        <w:spacing w:before="0" w:line="276" w:lineRule="auto"/>
        <w:rPr>
          <w:rFonts w:ascii="Arial" w:hAnsi="Arial" w:cs="Arial"/>
          <w:color w:val="auto"/>
          <w:sz w:val="24"/>
          <w:szCs w:val="24"/>
        </w:rPr>
      </w:pPr>
      <w:bookmarkStart w:id="170" w:name="_Toc204403659"/>
      <w:bookmarkStart w:id="171" w:name="_Toc310606355"/>
      <w:bookmarkStart w:id="172" w:name="_Toc323133202"/>
      <w:bookmarkStart w:id="173" w:name="_Toc169425587"/>
      <w:r w:rsidRPr="00837BDF">
        <w:rPr>
          <w:rFonts w:ascii="Arial" w:hAnsi="Arial" w:cs="Arial"/>
          <w:color w:val="auto"/>
          <w:sz w:val="24"/>
          <w:szCs w:val="24"/>
        </w:rPr>
        <w:lastRenderedPageBreak/>
        <w:t>Instalacja gniazd wtyczkowych ogólnego zastosowania 230 V</w:t>
      </w:r>
      <w:bookmarkEnd w:id="173"/>
    </w:p>
    <w:p w:rsidR="00891DB2" w:rsidRPr="00891DB2" w:rsidRDefault="00891DB2" w:rsidP="00891DB2"/>
    <w:p w:rsidR="00BF671B" w:rsidRDefault="00613143" w:rsidP="00BF671B">
      <w:pPr>
        <w:autoSpaceDE w:val="0"/>
        <w:autoSpaceDN w:val="0"/>
        <w:adjustRightInd w:val="0"/>
        <w:spacing w:line="276" w:lineRule="auto"/>
        <w:rPr>
          <w:rFonts w:eastAsia="Calibri" w:cs="Arial"/>
          <w:sz w:val="22"/>
          <w:szCs w:val="22"/>
        </w:rPr>
      </w:pPr>
      <w:r w:rsidRPr="00E657A8">
        <w:rPr>
          <w:rFonts w:cs="Arial"/>
          <w:sz w:val="22"/>
          <w:szCs w:val="22"/>
        </w:rPr>
        <w:t xml:space="preserve">Instalację gniazd wtyczkowych 1 - faz ogólnego zastosowania </w:t>
      </w:r>
      <w:r>
        <w:rPr>
          <w:rFonts w:cs="Arial"/>
          <w:sz w:val="22"/>
          <w:szCs w:val="22"/>
        </w:rPr>
        <w:t>p</w:t>
      </w:r>
      <w:r w:rsidRPr="00E657A8">
        <w:rPr>
          <w:rFonts w:cs="Arial"/>
          <w:sz w:val="22"/>
          <w:szCs w:val="22"/>
        </w:rPr>
        <w:t xml:space="preserve">rojektuje się wykonać przewodami </w:t>
      </w:r>
      <w:r w:rsidR="0088144D">
        <w:rPr>
          <w:rFonts w:cs="Arial"/>
          <w:sz w:val="22"/>
          <w:szCs w:val="22"/>
        </w:rPr>
        <w:t xml:space="preserve">N2XH-J </w:t>
      </w:r>
      <w:r w:rsidRPr="00E657A8">
        <w:rPr>
          <w:rFonts w:cs="Arial"/>
          <w:sz w:val="22"/>
          <w:szCs w:val="22"/>
        </w:rPr>
        <w:t>3 x 2,5</w:t>
      </w:r>
      <w:r w:rsidR="00222218">
        <w:rPr>
          <w:rFonts w:cs="Arial"/>
          <w:sz w:val="22"/>
          <w:szCs w:val="22"/>
        </w:rPr>
        <w:t xml:space="preserve"> </w:t>
      </w:r>
      <w:r w:rsidRPr="00E657A8">
        <w:rPr>
          <w:rFonts w:cs="Arial"/>
          <w:sz w:val="22"/>
          <w:szCs w:val="22"/>
        </w:rPr>
        <w:t>mm</w:t>
      </w:r>
      <w:r w:rsidR="00222218">
        <w:rPr>
          <w:rFonts w:cs="Arial"/>
          <w:sz w:val="22"/>
          <w:szCs w:val="22"/>
          <w:vertAlign w:val="superscript"/>
        </w:rPr>
        <w:t>2</w:t>
      </w:r>
      <w:r w:rsidRPr="00E657A8">
        <w:rPr>
          <w:rFonts w:cs="Arial"/>
          <w:sz w:val="22"/>
          <w:szCs w:val="22"/>
        </w:rPr>
        <w:t xml:space="preserve"> ułożonymi </w:t>
      </w:r>
      <w:r w:rsidR="008A470E">
        <w:rPr>
          <w:rFonts w:cs="Arial"/>
          <w:sz w:val="22"/>
          <w:szCs w:val="22"/>
        </w:rPr>
        <w:t xml:space="preserve">w korytkach, </w:t>
      </w:r>
      <w:r w:rsidRPr="00E657A8">
        <w:rPr>
          <w:rFonts w:cs="Arial"/>
          <w:sz w:val="22"/>
          <w:szCs w:val="22"/>
        </w:rPr>
        <w:t xml:space="preserve">na uchwytach oraz pod </w:t>
      </w:r>
      <w:r w:rsidRPr="003D4A76">
        <w:rPr>
          <w:rFonts w:cs="Arial"/>
          <w:sz w:val="22"/>
          <w:szCs w:val="22"/>
        </w:rPr>
        <w:t xml:space="preserve">tynkiem. </w:t>
      </w:r>
      <w:r w:rsidR="00BF671B" w:rsidRPr="003D4A76">
        <w:rPr>
          <w:rFonts w:cs="Arial"/>
          <w:sz w:val="22"/>
          <w:szCs w:val="22"/>
        </w:rPr>
        <w:t xml:space="preserve">W pomieszczeniach suchych osprzętem o klasie ochronności IP20, zaś </w:t>
      </w:r>
      <w:r w:rsidR="00222218">
        <w:rPr>
          <w:rFonts w:cs="Arial"/>
          <w:sz w:val="22"/>
          <w:szCs w:val="22"/>
        </w:rPr>
        <w:t xml:space="preserve">                   </w:t>
      </w:r>
      <w:r w:rsidR="00BF671B" w:rsidRPr="003D4A76">
        <w:rPr>
          <w:rFonts w:cs="Arial"/>
          <w:sz w:val="22"/>
          <w:szCs w:val="22"/>
        </w:rPr>
        <w:t>w mokrych najmniej IP44 .</w:t>
      </w:r>
      <w:r w:rsidR="00BF671B" w:rsidRPr="001D4953">
        <w:rPr>
          <w:rFonts w:eastAsia="Calibri" w:cs="Arial"/>
          <w:sz w:val="22"/>
          <w:szCs w:val="22"/>
        </w:rPr>
        <w:t xml:space="preserve"> </w:t>
      </w:r>
    </w:p>
    <w:p w:rsidR="00644905" w:rsidRDefault="00644905" w:rsidP="00BF671B">
      <w:pPr>
        <w:autoSpaceDE w:val="0"/>
        <w:autoSpaceDN w:val="0"/>
        <w:adjustRightInd w:val="0"/>
        <w:spacing w:line="276" w:lineRule="auto"/>
        <w:rPr>
          <w:rFonts w:eastAsia="Calibri" w:cs="Arial"/>
          <w:sz w:val="22"/>
          <w:szCs w:val="22"/>
        </w:rPr>
      </w:pPr>
    </w:p>
    <w:p w:rsidR="00DA5DC8" w:rsidRDefault="00DA5DC8" w:rsidP="00DA5DC8">
      <w:pPr>
        <w:pStyle w:val="Nagwek2"/>
        <w:keepLines w:val="0"/>
        <w:numPr>
          <w:ilvl w:val="0"/>
          <w:numId w:val="12"/>
        </w:numPr>
        <w:spacing w:before="0" w:line="276" w:lineRule="auto"/>
        <w:rPr>
          <w:rFonts w:ascii="Arial" w:hAnsi="Arial" w:cs="Arial"/>
          <w:color w:val="auto"/>
          <w:sz w:val="24"/>
          <w:szCs w:val="24"/>
        </w:rPr>
      </w:pPr>
      <w:bookmarkStart w:id="174" w:name="_Toc144206718"/>
      <w:bookmarkStart w:id="175" w:name="_Toc169425588"/>
      <w:r w:rsidRPr="00837BDF">
        <w:rPr>
          <w:rFonts w:ascii="Arial" w:hAnsi="Arial" w:cs="Arial"/>
          <w:color w:val="auto"/>
          <w:sz w:val="24"/>
          <w:szCs w:val="24"/>
        </w:rPr>
        <w:t xml:space="preserve">Instalacja gniazd wtyczkowych </w:t>
      </w:r>
      <w:r>
        <w:rPr>
          <w:rFonts w:ascii="Arial" w:hAnsi="Arial" w:cs="Arial"/>
          <w:color w:val="auto"/>
          <w:sz w:val="24"/>
          <w:szCs w:val="24"/>
        </w:rPr>
        <w:t>dedykowanych 230 V</w:t>
      </w:r>
      <w:bookmarkEnd w:id="174"/>
      <w:bookmarkEnd w:id="175"/>
    </w:p>
    <w:p w:rsidR="00891DB2" w:rsidRPr="00891DB2" w:rsidRDefault="00891DB2" w:rsidP="00891DB2"/>
    <w:p w:rsidR="00DA5DC8" w:rsidRPr="003D4A76" w:rsidRDefault="00DA5DC8" w:rsidP="00DA5DC8">
      <w:pPr>
        <w:autoSpaceDE w:val="0"/>
        <w:autoSpaceDN w:val="0"/>
        <w:adjustRightInd w:val="0"/>
        <w:spacing w:line="276" w:lineRule="auto"/>
        <w:jc w:val="left"/>
        <w:rPr>
          <w:rFonts w:ascii="Helvetica" w:eastAsia="Calibri" w:hAnsi="Helvetica" w:cs="Helvetica"/>
          <w:sz w:val="22"/>
          <w:szCs w:val="22"/>
        </w:rPr>
      </w:pPr>
      <w:r w:rsidRPr="00E657A8">
        <w:rPr>
          <w:rFonts w:cs="Arial"/>
          <w:sz w:val="22"/>
          <w:szCs w:val="22"/>
        </w:rPr>
        <w:t xml:space="preserve">Instalację gniazd wtyczkowych 1 - faz dedykowanych typ DATA projektuje się wykonać przewodami kabelkowymi </w:t>
      </w:r>
      <w:r w:rsidR="0088144D">
        <w:rPr>
          <w:rFonts w:cs="Arial"/>
          <w:sz w:val="22"/>
          <w:szCs w:val="22"/>
        </w:rPr>
        <w:t xml:space="preserve">N2XH-J </w:t>
      </w:r>
      <w:r w:rsidRPr="00E657A8">
        <w:rPr>
          <w:rFonts w:cs="Arial"/>
          <w:sz w:val="22"/>
          <w:szCs w:val="22"/>
        </w:rPr>
        <w:t>3 x 2,5</w:t>
      </w:r>
      <w:r w:rsidR="00222218">
        <w:rPr>
          <w:rFonts w:cs="Arial"/>
          <w:sz w:val="22"/>
          <w:szCs w:val="22"/>
        </w:rPr>
        <w:t xml:space="preserve"> </w:t>
      </w:r>
      <w:r w:rsidRPr="00E657A8">
        <w:rPr>
          <w:rFonts w:cs="Arial"/>
          <w:sz w:val="22"/>
          <w:szCs w:val="22"/>
        </w:rPr>
        <w:t>mm</w:t>
      </w:r>
      <w:r w:rsidR="00222218">
        <w:rPr>
          <w:rFonts w:cs="Arial"/>
          <w:sz w:val="22"/>
          <w:szCs w:val="22"/>
          <w:vertAlign w:val="superscript"/>
        </w:rPr>
        <w:t>2</w:t>
      </w:r>
      <w:r w:rsidR="00222218">
        <w:rPr>
          <w:rFonts w:cs="Arial"/>
          <w:sz w:val="22"/>
          <w:szCs w:val="22"/>
        </w:rPr>
        <w:t xml:space="preserve"> </w:t>
      </w:r>
      <w:r w:rsidRPr="00E657A8">
        <w:rPr>
          <w:rFonts w:cs="Arial"/>
          <w:sz w:val="22"/>
          <w:szCs w:val="22"/>
        </w:rPr>
        <w:t xml:space="preserve"> ułożonymi </w:t>
      </w:r>
      <w:r w:rsidR="008A470E">
        <w:rPr>
          <w:rFonts w:cs="Arial"/>
          <w:sz w:val="22"/>
          <w:szCs w:val="22"/>
        </w:rPr>
        <w:t xml:space="preserve">w korytkach, </w:t>
      </w:r>
      <w:r w:rsidR="008A470E" w:rsidRPr="00E657A8">
        <w:rPr>
          <w:rFonts w:cs="Arial"/>
          <w:sz w:val="22"/>
          <w:szCs w:val="22"/>
        </w:rPr>
        <w:t xml:space="preserve">na uchwytach oraz pod </w:t>
      </w:r>
      <w:r w:rsidR="008A470E" w:rsidRPr="003D4A76">
        <w:rPr>
          <w:rFonts w:cs="Arial"/>
          <w:sz w:val="22"/>
          <w:szCs w:val="22"/>
        </w:rPr>
        <w:t>tynkiem</w:t>
      </w:r>
      <w:r w:rsidR="00A55430">
        <w:rPr>
          <w:rFonts w:cs="Arial"/>
          <w:sz w:val="22"/>
          <w:szCs w:val="22"/>
        </w:rPr>
        <w:t xml:space="preserve"> </w:t>
      </w:r>
      <w:r w:rsidRPr="003D4A76">
        <w:rPr>
          <w:rFonts w:cs="Arial"/>
          <w:sz w:val="22"/>
          <w:szCs w:val="22"/>
        </w:rPr>
        <w:t>osprzętem o klasie ochronności IP20</w:t>
      </w:r>
      <w:r w:rsidR="00A55430">
        <w:rPr>
          <w:rFonts w:cs="Arial"/>
          <w:sz w:val="22"/>
          <w:szCs w:val="22"/>
        </w:rPr>
        <w:t>.</w:t>
      </w:r>
      <w:r w:rsidRPr="001D4953">
        <w:rPr>
          <w:rFonts w:eastAsia="Calibri" w:cs="Arial"/>
          <w:sz w:val="22"/>
          <w:szCs w:val="22"/>
        </w:rPr>
        <w:t xml:space="preserve"> </w:t>
      </w:r>
    </w:p>
    <w:p w:rsidR="00DA5DC8" w:rsidRDefault="00DA5DC8" w:rsidP="00BF671B">
      <w:pPr>
        <w:autoSpaceDE w:val="0"/>
        <w:autoSpaceDN w:val="0"/>
        <w:adjustRightInd w:val="0"/>
        <w:spacing w:line="276" w:lineRule="auto"/>
        <w:rPr>
          <w:rFonts w:eastAsia="Calibri" w:cs="Arial"/>
          <w:sz w:val="22"/>
          <w:szCs w:val="22"/>
        </w:rPr>
      </w:pPr>
    </w:p>
    <w:p w:rsidR="009918EB" w:rsidRDefault="009918EB" w:rsidP="009918EB">
      <w:pPr>
        <w:pStyle w:val="Nagwek2"/>
        <w:keepLines w:val="0"/>
        <w:numPr>
          <w:ilvl w:val="0"/>
          <w:numId w:val="12"/>
        </w:numPr>
        <w:spacing w:before="0" w:line="276" w:lineRule="auto"/>
        <w:rPr>
          <w:rFonts w:ascii="Arial" w:hAnsi="Arial" w:cs="Arial"/>
          <w:color w:val="auto"/>
          <w:sz w:val="24"/>
          <w:szCs w:val="24"/>
        </w:rPr>
      </w:pPr>
      <w:bookmarkStart w:id="176" w:name="_Toc166248583"/>
      <w:bookmarkStart w:id="177" w:name="_Toc169425589"/>
      <w:r w:rsidRPr="00837BDF">
        <w:rPr>
          <w:rFonts w:ascii="Arial" w:hAnsi="Arial" w:cs="Arial"/>
          <w:color w:val="auto"/>
          <w:sz w:val="24"/>
          <w:szCs w:val="24"/>
        </w:rPr>
        <w:t xml:space="preserve">Instalacja </w:t>
      </w:r>
      <w:r>
        <w:rPr>
          <w:rFonts w:ascii="Arial" w:hAnsi="Arial" w:cs="Arial"/>
          <w:color w:val="auto"/>
          <w:sz w:val="24"/>
          <w:szCs w:val="24"/>
        </w:rPr>
        <w:t>zasilania odbiorów w strefie aneksu kuchennego</w:t>
      </w:r>
      <w:bookmarkEnd w:id="176"/>
      <w:bookmarkEnd w:id="177"/>
    </w:p>
    <w:p w:rsidR="001733F3" w:rsidRDefault="001733F3" w:rsidP="001733F3"/>
    <w:p w:rsidR="001733F3" w:rsidRPr="00140F98" w:rsidRDefault="001733F3" w:rsidP="001733F3">
      <w:pPr>
        <w:spacing w:line="276" w:lineRule="auto"/>
        <w:rPr>
          <w:sz w:val="22"/>
          <w:szCs w:val="22"/>
        </w:rPr>
      </w:pPr>
      <w:r w:rsidRPr="00140F98">
        <w:rPr>
          <w:sz w:val="22"/>
          <w:szCs w:val="22"/>
        </w:rPr>
        <w:t>Instalacja obejmuje zasilanie urządzeń w strefie kuchni takich jak: lodówki, zmywarki, kuchenki mikrofalowe, ekspresy do kawy oraz zasilanie gniazd ogólnych.</w:t>
      </w:r>
    </w:p>
    <w:p w:rsidR="001733F3" w:rsidRPr="00140F98" w:rsidRDefault="001733F3" w:rsidP="001733F3">
      <w:pPr>
        <w:spacing w:line="276" w:lineRule="auto"/>
        <w:rPr>
          <w:sz w:val="22"/>
          <w:szCs w:val="22"/>
        </w:rPr>
      </w:pPr>
      <w:r w:rsidRPr="00140F98">
        <w:rPr>
          <w:sz w:val="22"/>
          <w:szCs w:val="22"/>
        </w:rPr>
        <w:t>Instalację należy wykonać kablami typu N2XH-J. Podzia</w:t>
      </w:r>
      <w:r>
        <w:rPr>
          <w:sz w:val="22"/>
          <w:szCs w:val="22"/>
        </w:rPr>
        <w:t xml:space="preserve">ł na obwody podano </w:t>
      </w:r>
      <w:r w:rsidR="00035BA6">
        <w:rPr>
          <w:sz w:val="22"/>
          <w:szCs w:val="22"/>
        </w:rPr>
        <w:t xml:space="preserve">                            </w:t>
      </w:r>
      <w:r>
        <w:rPr>
          <w:sz w:val="22"/>
          <w:szCs w:val="22"/>
        </w:rPr>
        <w:t xml:space="preserve">na schemacie </w:t>
      </w:r>
      <w:r w:rsidRPr="00140F98">
        <w:rPr>
          <w:sz w:val="22"/>
          <w:szCs w:val="22"/>
        </w:rPr>
        <w:t>tablic</w:t>
      </w:r>
      <w:r>
        <w:rPr>
          <w:sz w:val="22"/>
          <w:szCs w:val="22"/>
        </w:rPr>
        <w:t>y "TGR-11"</w:t>
      </w:r>
      <w:r w:rsidRPr="00140F98">
        <w:rPr>
          <w:sz w:val="22"/>
          <w:szCs w:val="22"/>
        </w:rPr>
        <w:t>.</w:t>
      </w:r>
    </w:p>
    <w:p w:rsidR="001733F3" w:rsidRDefault="001733F3" w:rsidP="001733F3">
      <w:pPr>
        <w:spacing w:line="276" w:lineRule="auto"/>
        <w:rPr>
          <w:sz w:val="22"/>
          <w:szCs w:val="22"/>
        </w:rPr>
      </w:pPr>
      <w:r w:rsidRPr="00140F98">
        <w:rPr>
          <w:sz w:val="22"/>
          <w:szCs w:val="22"/>
        </w:rPr>
        <w:t>Instalację należy wykonać zgodnie z zamieszczonym rzutem i schematami.</w:t>
      </w:r>
    </w:p>
    <w:p w:rsidR="003A54EF" w:rsidRPr="00140F98" w:rsidRDefault="003A54EF" w:rsidP="001733F3">
      <w:pPr>
        <w:spacing w:line="276" w:lineRule="auto"/>
        <w:rPr>
          <w:sz w:val="22"/>
          <w:szCs w:val="22"/>
        </w:rPr>
      </w:pPr>
    </w:p>
    <w:p w:rsidR="00644905" w:rsidRPr="008C41E8" w:rsidRDefault="00644905" w:rsidP="00644905">
      <w:pPr>
        <w:pStyle w:val="Nagwek2"/>
        <w:keepLines w:val="0"/>
        <w:numPr>
          <w:ilvl w:val="0"/>
          <w:numId w:val="12"/>
        </w:numPr>
        <w:tabs>
          <w:tab w:val="clear" w:pos="-720"/>
          <w:tab w:val="num" w:pos="-578"/>
        </w:tabs>
        <w:spacing w:before="0" w:line="276" w:lineRule="auto"/>
        <w:ind w:left="426" w:hanging="426"/>
        <w:rPr>
          <w:rFonts w:ascii="Arial" w:hAnsi="Arial" w:cs="Arial"/>
          <w:bCs w:val="0"/>
          <w:color w:val="auto"/>
          <w:sz w:val="24"/>
          <w:szCs w:val="24"/>
        </w:rPr>
      </w:pPr>
      <w:bookmarkStart w:id="178" w:name="_Toc136339195"/>
      <w:bookmarkStart w:id="179" w:name="_Toc169425590"/>
      <w:r w:rsidRPr="008C41E8">
        <w:rPr>
          <w:rFonts w:ascii="Arial" w:hAnsi="Arial" w:cs="Arial"/>
          <w:bCs w:val="0"/>
          <w:color w:val="auto"/>
          <w:sz w:val="24"/>
          <w:szCs w:val="24"/>
        </w:rPr>
        <w:t>Zasilanie płucz</w:t>
      </w:r>
      <w:r w:rsidR="0042345A" w:rsidRPr="008C41E8">
        <w:rPr>
          <w:rFonts w:ascii="Arial" w:hAnsi="Arial" w:cs="Arial"/>
          <w:bCs w:val="0"/>
          <w:color w:val="auto"/>
          <w:sz w:val="24"/>
          <w:szCs w:val="24"/>
        </w:rPr>
        <w:t>ki</w:t>
      </w:r>
      <w:r w:rsidR="008C41E8" w:rsidRPr="008C41E8">
        <w:rPr>
          <w:rFonts w:ascii="Arial" w:hAnsi="Arial" w:cs="Arial"/>
          <w:bCs w:val="0"/>
          <w:color w:val="auto"/>
          <w:sz w:val="24"/>
          <w:szCs w:val="24"/>
        </w:rPr>
        <w:t xml:space="preserve">, </w:t>
      </w:r>
      <w:proofErr w:type="spellStart"/>
      <w:r w:rsidR="0042345A" w:rsidRPr="008C41E8">
        <w:rPr>
          <w:rFonts w:ascii="Arial" w:hAnsi="Arial" w:cs="Arial"/>
          <w:bCs w:val="0"/>
          <w:color w:val="auto"/>
          <w:sz w:val="24"/>
          <w:szCs w:val="24"/>
        </w:rPr>
        <w:t>denzynfekatora</w:t>
      </w:r>
      <w:bookmarkEnd w:id="178"/>
      <w:bookmarkEnd w:id="179"/>
      <w:proofErr w:type="spellEnd"/>
    </w:p>
    <w:p w:rsidR="008C41E8" w:rsidRPr="008C41E8" w:rsidRDefault="008C41E8" w:rsidP="008C41E8"/>
    <w:p w:rsidR="00644905" w:rsidRPr="004D4249" w:rsidRDefault="00644905" w:rsidP="00644905">
      <w:pPr>
        <w:spacing w:line="276" w:lineRule="auto"/>
        <w:rPr>
          <w:sz w:val="22"/>
          <w:szCs w:val="22"/>
        </w:rPr>
      </w:pPr>
      <w:r w:rsidRPr="004D4249">
        <w:rPr>
          <w:sz w:val="22"/>
          <w:szCs w:val="22"/>
        </w:rPr>
        <w:t xml:space="preserve">Zasilanie </w:t>
      </w:r>
      <w:r w:rsidR="0042345A">
        <w:rPr>
          <w:sz w:val="22"/>
          <w:szCs w:val="22"/>
        </w:rPr>
        <w:t xml:space="preserve">płuczki/ </w:t>
      </w:r>
      <w:proofErr w:type="spellStart"/>
      <w:r w:rsidR="0042345A">
        <w:rPr>
          <w:sz w:val="22"/>
          <w:szCs w:val="22"/>
        </w:rPr>
        <w:t>dezynfekatora</w:t>
      </w:r>
      <w:proofErr w:type="spellEnd"/>
      <w:r w:rsidR="0042345A">
        <w:rPr>
          <w:sz w:val="22"/>
          <w:szCs w:val="22"/>
        </w:rPr>
        <w:t xml:space="preserve"> p</w:t>
      </w:r>
      <w:r w:rsidRPr="004D4249">
        <w:rPr>
          <w:sz w:val="22"/>
          <w:szCs w:val="22"/>
        </w:rPr>
        <w:t xml:space="preserve">rojektuje się wykonać przewodami </w:t>
      </w:r>
      <w:r w:rsidR="008C41E8">
        <w:rPr>
          <w:sz w:val="22"/>
          <w:szCs w:val="22"/>
        </w:rPr>
        <w:t xml:space="preserve">                                              </w:t>
      </w:r>
      <w:r w:rsidR="0088144D">
        <w:rPr>
          <w:sz w:val="22"/>
          <w:szCs w:val="22"/>
        </w:rPr>
        <w:t xml:space="preserve">N2XH-J </w:t>
      </w:r>
      <w:r w:rsidR="008C41E8">
        <w:rPr>
          <w:sz w:val="22"/>
          <w:szCs w:val="22"/>
        </w:rPr>
        <w:t>3</w:t>
      </w:r>
      <w:r w:rsidRPr="004D4249">
        <w:rPr>
          <w:sz w:val="22"/>
          <w:szCs w:val="22"/>
        </w:rPr>
        <w:t xml:space="preserve"> x </w:t>
      </w:r>
      <w:r w:rsidR="008C41E8">
        <w:rPr>
          <w:sz w:val="22"/>
          <w:szCs w:val="22"/>
        </w:rPr>
        <w:t>4</w:t>
      </w:r>
      <w:r>
        <w:rPr>
          <w:sz w:val="22"/>
          <w:szCs w:val="22"/>
        </w:rPr>
        <w:t xml:space="preserve"> mm</w:t>
      </w:r>
      <w:r w:rsidR="00222218">
        <w:rPr>
          <w:sz w:val="22"/>
          <w:szCs w:val="22"/>
          <w:vertAlign w:val="superscript"/>
        </w:rPr>
        <w:t>2</w:t>
      </w:r>
      <w:r w:rsidR="00222218">
        <w:rPr>
          <w:sz w:val="22"/>
          <w:szCs w:val="22"/>
        </w:rPr>
        <w:t xml:space="preserve"> </w:t>
      </w:r>
      <w:r w:rsidR="00A55430" w:rsidRPr="00E657A8">
        <w:rPr>
          <w:rFonts w:cs="Arial"/>
          <w:sz w:val="22"/>
          <w:szCs w:val="22"/>
        </w:rPr>
        <w:t xml:space="preserve">ułożonymi </w:t>
      </w:r>
      <w:r w:rsidR="00A55430">
        <w:rPr>
          <w:rFonts w:cs="Arial"/>
          <w:sz w:val="22"/>
          <w:szCs w:val="22"/>
        </w:rPr>
        <w:t xml:space="preserve">w korytkach, </w:t>
      </w:r>
      <w:r w:rsidR="00A55430" w:rsidRPr="00E657A8">
        <w:rPr>
          <w:rFonts w:cs="Arial"/>
          <w:sz w:val="22"/>
          <w:szCs w:val="22"/>
        </w:rPr>
        <w:t xml:space="preserve">na uchwytach oraz pod </w:t>
      </w:r>
      <w:r w:rsidR="00A55430" w:rsidRPr="003D4A76">
        <w:rPr>
          <w:rFonts w:cs="Arial"/>
          <w:sz w:val="22"/>
          <w:szCs w:val="22"/>
        </w:rPr>
        <w:t>tynkiem</w:t>
      </w:r>
      <w:r w:rsidR="00A55430">
        <w:rPr>
          <w:rFonts w:cs="Arial"/>
          <w:sz w:val="22"/>
          <w:szCs w:val="22"/>
        </w:rPr>
        <w:t xml:space="preserve"> </w:t>
      </w:r>
      <w:r w:rsidR="00A55430" w:rsidRPr="003D4A76">
        <w:rPr>
          <w:rFonts w:cs="Arial"/>
          <w:sz w:val="22"/>
          <w:szCs w:val="22"/>
        </w:rPr>
        <w:t>osprzętem o klasie ochronności IP</w:t>
      </w:r>
      <w:r w:rsidR="00A55430">
        <w:rPr>
          <w:rFonts w:cs="Arial"/>
          <w:sz w:val="22"/>
          <w:szCs w:val="22"/>
        </w:rPr>
        <w:t>44</w:t>
      </w:r>
      <w:r w:rsidR="00A55430" w:rsidRPr="003D4A76">
        <w:rPr>
          <w:rFonts w:cs="Arial"/>
          <w:sz w:val="22"/>
          <w:szCs w:val="22"/>
        </w:rPr>
        <w:t>.</w:t>
      </w:r>
    </w:p>
    <w:p w:rsidR="003A54EF" w:rsidRDefault="003A54EF" w:rsidP="00BF671B">
      <w:pPr>
        <w:autoSpaceDE w:val="0"/>
        <w:autoSpaceDN w:val="0"/>
        <w:adjustRightInd w:val="0"/>
        <w:spacing w:line="276" w:lineRule="auto"/>
        <w:rPr>
          <w:rFonts w:eastAsia="Calibri" w:cs="Arial"/>
          <w:sz w:val="22"/>
          <w:szCs w:val="22"/>
        </w:rPr>
      </w:pPr>
    </w:p>
    <w:p w:rsidR="002116D7" w:rsidRDefault="002116D7" w:rsidP="002116D7">
      <w:pPr>
        <w:pStyle w:val="Nagwek2"/>
        <w:keepLines w:val="0"/>
        <w:numPr>
          <w:ilvl w:val="0"/>
          <w:numId w:val="12"/>
        </w:numPr>
        <w:tabs>
          <w:tab w:val="clear" w:pos="-720"/>
          <w:tab w:val="num" w:pos="-578"/>
        </w:tabs>
        <w:spacing w:before="0" w:line="276" w:lineRule="auto"/>
        <w:ind w:left="426" w:hanging="426"/>
        <w:rPr>
          <w:rFonts w:ascii="Arial" w:hAnsi="Arial" w:cs="Arial"/>
          <w:bCs w:val="0"/>
          <w:color w:val="auto"/>
          <w:sz w:val="24"/>
          <w:szCs w:val="24"/>
        </w:rPr>
      </w:pPr>
      <w:bookmarkStart w:id="180" w:name="_Toc169425591"/>
      <w:r w:rsidRPr="00EB59A1">
        <w:rPr>
          <w:rFonts w:ascii="Arial" w:hAnsi="Arial" w:cs="Arial"/>
          <w:bCs w:val="0"/>
          <w:color w:val="auto"/>
          <w:sz w:val="24"/>
          <w:szCs w:val="24"/>
        </w:rPr>
        <w:t xml:space="preserve">Zasilanie </w:t>
      </w:r>
      <w:r>
        <w:rPr>
          <w:rFonts w:ascii="Arial" w:hAnsi="Arial" w:cs="Arial"/>
          <w:bCs w:val="0"/>
          <w:color w:val="auto"/>
          <w:sz w:val="24"/>
          <w:szCs w:val="24"/>
        </w:rPr>
        <w:t xml:space="preserve">urządzeń </w:t>
      </w:r>
      <w:r w:rsidR="009F552A">
        <w:rPr>
          <w:rFonts w:ascii="Arial" w:hAnsi="Arial" w:cs="Arial"/>
          <w:bCs w:val="0"/>
          <w:color w:val="auto"/>
          <w:sz w:val="24"/>
          <w:szCs w:val="24"/>
        </w:rPr>
        <w:t xml:space="preserve">instalacji </w:t>
      </w:r>
      <w:r>
        <w:rPr>
          <w:rFonts w:ascii="Arial" w:hAnsi="Arial" w:cs="Arial"/>
          <w:bCs w:val="0"/>
          <w:color w:val="auto"/>
          <w:sz w:val="24"/>
          <w:szCs w:val="24"/>
        </w:rPr>
        <w:t>wentylacji i klimatyzacji</w:t>
      </w:r>
      <w:bookmarkEnd w:id="180"/>
    </w:p>
    <w:p w:rsidR="00891DB2" w:rsidRPr="00891DB2" w:rsidRDefault="00891DB2" w:rsidP="00891DB2"/>
    <w:p w:rsidR="002116D7" w:rsidRDefault="002116D7" w:rsidP="002116D7">
      <w:pPr>
        <w:spacing w:line="276" w:lineRule="auto"/>
        <w:rPr>
          <w:sz w:val="22"/>
          <w:szCs w:val="22"/>
        </w:rPr>
      </w:pPr>
      <w:r>
        <w:rPr>
          <w:sz w:val="22"/>
          <w:szCs w:val="22"/>
        </w:rPr>
        <w:t>W projekcie dla potrzeb zasilania odbiorów wentylacji i klimatyzacji uwzględniono</w:t>
      </w:r>
      <w:r w:rsidR="001733F3">
        <w:rPr>
          <w:sz w:val="22"/>
          <w:szCs w:val="22"/>
        </w:rPr>
        <w:t xml:space="preserve"> </w:t>
      </w:r>
    </w:p>
    <w:p w:rsidR="002116D7" w:rsidRDefault="001733F3" w:rsidP="002116D7">
      <w:pPr>
        <w:spacing w:line="276" w:lineRule="auto"/>
        <w:rPr>
          <w:sz w:val="22"/>
          <w:szCs w:val="22"/>
        </w:rPr>
      </w:pPr>
      <w:r>
        <w:rPr>
          <w:sz w:val="22"/>
          <w:szCs w:val="22"/>
        </w:rPr>
        <w:t>z</w:t>
      </w:r>
      <w:r w:rsidR="002116D7">
        <w:rPr>
          <w:sz w:val="22"/>
          <w:szCs w:val="22"/>
        </w:rPr>
        <w:t>apotrzebowanie mocy zgodne z wytycznymi otrzymanymi od branży sanitarnej</w:t>
      </w:r>
      <w:r>
        <w:rPr>
          <w:sz w:val="22"/>
          <w:szCs w:val="22"/>
        </w:rPr>
        <w:t>.</w:t>
      </w:r>
    </w:p>
    <w:p w:rsidR="002116D7" w:rsidRDefault="002116D7" w:rsidP="002116D7">
      <w:pPr>
        <w:spacing w:line="276" w:lineRule="auto"/>
        <w:rPr>
          <w:sz w:val="22"/>
          <w:szCs w:val="22"/>
        </w:rPr>
      </w:pPr>
      <w:r w:rsidRPr="004D4249">
        <w:rPr>
          <w:sz w:val="22"/>
          <w:szCs w:val="22"/>
        </w:rPr>
        <w:t xml:space="preserve">Zasilanie </w:t>
      </w:r>
      <w:r>
        <w:rPr>
          <w:sz w:val="22"/>
          <w:szCs w:val="22"/>
        </w:rPr>
        <w:t xml:space="preserve">odbiorów wentylacji i klimatyzacji projektuje się wykonać z rozdzielni </w:t>
      </w:r>
      <w:r w:rsidR="00B03EA4">
        <w:rPr>
          <w:sz w:val="22"/>
          <w:szCs w:val="22"/>
        </w:rPr>
        <w:t xml:space="preserve">                     "TGR-11"</w:t>
      </w:r>
      <w:r>
        <w:rPr>
          <w:sz w:val="22"/>
          <w:szCs w:val="22"/>
        </w:rPr>
        <w:t xml:space="preserve">. </w:t>
      </w:r>
    </w:p>
    <w:p w:rsidR="002116D7" w:rsidRDefault="002116D7" w:rsidP="002116D7">
      <w:pPr>
        <w:spacing w:line="276" w:lineRule="auto"/>
        <w:rPr>
          <w:sz w:val="22"/>
          <w:szCs w:val="22"/>
        </w:rPr>
      </w:pPr>
      <w:r>
        <w:rPr>
          <w:sz w:val="22"/>
          <w:szCs w:val="22"/>
        </w:rPr>
        <w:t xml:space="preserve">Dla potrzeb zasilania projektowanych urządzeń wentylacji i klimatyzacji w niniejszym projekcie przewidziano: </w:t>
      </w:r>
    </w:p>
    <w:p w:rsidR="00435815" w:rsidRDefault="00435815" w:rsidP="002116D7">
      <w:pPr>
        <w:pStyle w:val="Akapitzlist"/>
        <w:numPr>
          <w:ilvl w:val="0"/>
          <w:numId w:val="32"/>
        </w:numPr>
        <w:spacing w:line="276" w:lineRule="auto"/>
        <w:rPr>
          <w:sz w:val="22"/>
          <w:szCs w:val="22"/>
        </w:rPr>
      </w:pPr>
      <w:r>
        <w:rPr>
          <w:sz w:val="22"/>
          <w:szCs w:val="22"/>
        </w:rPr>
        <w:t>zasilanie jednostek zewnętrznych klimatyzacji</w:t>
      </w:r>
    </w:p>
    <w:p w:rsidR="00435815" w:rsidRDefault="00435815" w:rsidP="002116D7">
      <w:pPr>
        <w:pStyle w:val="Akapitzlist"/>
        <w:numPr>
          <w:ilvl w:val="0"/>
          <w:numId w:val="32"/>
        </w:numPr>
        <w:spacing w:line="276" w:lineRule="auto"/>
        <w:rPr>
          <w:sz w:val="22"/>
          <w:szCs w:val="22"/>
        </w:rPr>
      </w:pPr>
      <w:r>
        <w:rPr>
          <w:sz w:val="22"/>
          <w:szCs w:val="22"/>
        </w:rPr>
        <w:t xml:space="preserve">zasilanie jednostek wewnętrznych klimatyzacji </w:t>
      </w:r>
    </w:p>
    <w:p w:rsidR="008C41E8" w:rsidRDefault="008C41E8" w:rsidP="008C41E8">
      <w:pPr>
        <w:pStyle w:val="Akapitzlist"/>
        <w:numPr>
          <w:ilvl w:val="0"/>
          <w:numId w:val="32"/>
        </w:numPr>
        <w:spacing w:line="276" w:lineRule="auto"/>
        <w:rPr>
          <w:sz w:val="22"/>
          <w:szCs w:val="22"/>
        </w:rPr>
      </w:pPr>
      <w:r>
        <w:rPr>
          <w:sz w:val="22"/>
          <w:szCs w:val="22"/>
        </w:rPr>
        <w:t xml:space="preserve">zasilanie pompek skroplin </w:t>
      </w:r>
    </w:p>
    <w:p w:rsidR="008C41E8" w:rsidRDefault="008C41E8" w:rsidP="008C41E8">
      <w:pPr>
        <w:pStyle w:val="Akapitzlist"/>
        <w:numPr>
          <w:ilvl w:val="0"/>
          <w:numId w:val="32"/>
        </w:numPr>
        <w:spacing w:line="276" w:lineRule="auto"/>
        <w:rPr>
          <w:sz w:val="22"/>
          <w:szCs w:val="22"/>
        </w:rPr>
      </w:pPr>
      <w:r>
        <w:rPr>
          <w:sz w:val="22"/>
          <w:szCs w:val="22"/>
        </w:rPr>
        <w:t>zasilanie nagrzewnic elektrycznych</w:t>
      </w:r>
    </w:p>
    <w:p w:rsidR="00435815" w:rsidRDefault="00435815" w:rsidP="00435815">
      <w:pPr>
        <w:pStyle w:val="Akapitzlist"/>
        <w:numPr>
          <w:ilvl w:val="0"/>
          <w:numId w:val="32"/>
        </w:numPr>
        <w:spacing w:line="276" w:lineRule="auto"/>
        <w:rPr>
          <w:sz w:val="22"/>
          <w:szCs w:val="22"/>
        </w:rPr>
      </w:pPr>
      <w:r>
        <w:rPr>
          <w:sz w:val="22"/>
          <w:szCs w:val="22"/>
        </w:rPr>
        <w:t>zasilanie kurtyn</w:t>
      </w:r>
      <w:r w:rsidR="00B03EA4">
        <w:rPr>
          <w:sz w:val="22"/>
          <w:szCs w:val="22"/>
        </w:rPr>
        <w:t>y</w:t>
      </w:r>
      <w:r>
        <w:rPr>
          <w:sz w:val="22"/>
          <w:szCs w:val="22"/>
        </w:rPr>
        <w:t xml:space="preserve"> powietrznych</w:t>
      </w:r>
    </w:p>
    <w:p w:rsidR="00891DB2" w:rsidRDefault="00891DB2" w:rsidP="00435815">
      <w:pPr>
        <w:pStyle w:val="Akapitzlist"/>
        <w:numPr>
          <w:ilvl w:val="0"/>
          <w:numId w:val="32"/>
        </w:numPr>
        <w:spacing w:line="276" w:lineRule="auto"/>
        <w:rPr>
          <w:sz w:val="22"/>
          <w:szCs w:val="22"/>
        </w:rPr>
      </w:pPr>
      <w:r>
        <w:rPr>
          <w:sz w:val="22"/>
          <w:szCs w:val="22"/>
        </w:rPr>
        <w:t xml:space="preserve">zasilanie wentylatorów </w:t>
      </w:r>
      <w:r w:rsidR="00B03EA4">
        <w:rPr>
          <w:sz w:val="22"/>
          <w:szCs w:val="22"/>
        </w:rPr>
        <w:t xml:space="preserve">ściennych i </w:t>
      </w:r>
      <w:r>
        <w:rPr>
          <w:sz w:val="22"/>
          <w:szCs w:val="22"/>
        </w:rPr>
        <w:t>kanałowych</w:t>
      </w:r>
    </w:p>
    <w:p w:rsidR="001733F3" w:rsidRDefault="001733F3" w:rsidP="001733F3">
      <w:pPr>
        <w:pStyle w:val="Akapitzlist"/>
        <w:spacing w:line="276" w:lineRule="auto"/>
        <w:ind w:left="785"/>
        <w:rPr>
          <w:sz w:val="22"/>
          <w:szCs w:val="22"/>
        </w:rPr>
      </w:pPr>
    </w:p>
    <w:p w:rsidR="001733F3" w:rsidRDefault="001733F3" w:rsidP="001733F3">
      <w:pPr>
        <w:spacing w:line="276" w:lineRule="auto"/>
        <w:rPr>
          <w:sz w:val="22"/>
          <w:szCs w:val="22"/>
        </w:rPr>
      </w:pPr>
      <w:r w:rsidRPr="00140F98">
        <w:rPr>
          <w:sz w:val="22"/>
          <w:szCs w:val="22"/>
        </w:rPr>
        <w:t>Połączenia pomiędzy zewnętrznymi i wewnętrznymi jednostkami klimatyzacji wykonuje wykonawca klimatyzacji.</w:t>
      </w:r>
    </w:p>
    <w:p w:rsidR="001733F3" w:rsidRPr="00140F98" w:rsidRDefault="001733F3" w:rsidP="001733F3">
      <w:pPr>
        <w:spacing w:line="276" w:lineRule="auto"/>
        <w:rPr>
          <w:sz w:val="22"/>
          <w:szCs w:val="22"/>
        </w:rPr>
      </w:pPr>
      <w:r w:rsidRPr="00140F98">
        <w:rPr>
          <w:sz w:val="22"/>
          <w:szCs w:val="22"/>
        </w:rPr>
        <w:t>Instalację należy wykonać zgodnie z zamieszczonym</w:t>
      </w:r>
      <w:r>
        <w:rPr>
          <w:sz w:val="22"/>
          <w:szCs w:val="22"/>
        </w:rPr>
        <w:t xml:space="preserve">i </w:t>
      </w:r>
      <w:r w:rsidRPr="00140F98">
        <w:rPr>
          <w:sz w:val="22"/>
          <w:szCs w:val="22"/>
        </w:rPr>
        <w:t>rzut</w:t>
      </w:r>
      <w:r>
        <w:rPr>
          <w:sz w:val="22"/>
          <w:szCs w:val="22"/>
        </w:rPr>
        <w:t xml:space="preserve">em </w:t>
      </w:r>
      <w:r w:rsidRPr="00140F98">
        <w:rPr>
          <w:sz w:val="22"/>
          <w:szCs w:val="22"/>
        </w:rPr>
        <w:t>i schemat</w:t>
      </w:r>
      <w:r>
        <w:rPr>
          <w:sz w:val="22"/>
          <w:szCs w:val="22"/>
        </w:rPr>
        <w:t>ami</w:t>
      </w:r>
      <w:r w:rsidRPr="00140F98">
        <w:rPr>
          <w:sz w:val="22"/>
          <w:szCs w:val="22"/>
        </w:rPr>
        <w:t>.</w:t>
      </w:r>
    </w:p>
    <w:p w:rsidR="00435815" w:rsidRDefault="00435815" w:rsidP="00435815">
      <w:pPr>
        <w:pStyle w:val="Akapitzlist"/>
        <w:spacing w:line="276" w:lineRule="auto"/>
        <w:ind w:left="785"/>
        <w:rPr>
          <w:sz w:val="22"/>
          <w:szCs w:val="22"/>
        </w:rPr>
      </w:pPr>
    </w:p>
    <w:p w:rsidR="003A54EF" w:rsidRDefault="003A54EF" w:rsidP="00435815">
      <w:pPr>
        <w:pStyle w:val="Akapitzlist"/>
        <w:spacing w:line="276" w:lineRule="auto"/>
        <w:ind w:left="785"/>
        <w:rPr>
          <w:sz w:val="22"/>
          <w:szCs w:val="22"/>
        </w:rPr>
      </w:pPr>
    </w:p>
    <w:p w:rsidR="00BE6226" w:rsidRPr="002F19D9" w:rsidRDefault="00BE6226" w:rsidP="00E30C76">
      <w:pPr>
        <w:pStyle w:val="Nagwek2"/>
        <w:keepLines w:val="0"/>
        <w:numPr>
          <w:ilvl w:val="0"/>
          <w:numId w:val="12"/>
        </w:numPr>
        <w:tabs>
          <w:tab w:val="num" w:pos="-578"/>
        </w:tabs>
        <w:spacing w:before="0" w:line="276" w:lineRule="auto"/>
        <w:ind w:left="426" w:hanging="426"/>
        <w:rPr>
          <w:rFonts w:ascii="Arial" w:hAnsi="Arial" w:cs="Arial"/>
          <w:bCs w:val="0"/>
          <w:color w:val="auto"/>
          <w:sz w:val="24"/>
          <w:szCs w:val="24"/>
        </w:rPr>
      </w:pPr>
      <w:bookmarkStart w:id="181" w:name="_Toc169425592"/>
      <w:r w:rsidRPr="002F19D9">
        <w:rPr>
          <w:rFonts w:ascii="Arial" w:hAnsi="Arial" w:cs="Arial"/>
          <w:bCs w:val="0"/>
          <w:color w:val="auto"/>
          <w:sz w:val="24"/>
          <w:szCs w:val="24"/>
        </w:rPr>
        <w:lastRenderedPageBreak/>
        <w:t xml:space="preserve">Zasilanie urządzeń </w:t>
      </w:r>
      <w:r w:rsidR="009F552A" w:rsidRPr="002F19D9">
        <w:rPr>
          <w:rFonts w:ascii="Arial" w:hAnsi="Arial" w:cs="Arial"/>
          <w:bCs w:val="0"/>
          <w:color w:val="auto"/>
          <w:sz w:val="24"/>
          <w:szCs w:val="24"/>
        </w:rPr>
        <w:t>instalacji gazów medycznych</w:t>
      </w:r>
      <w:r w:rsidR="00E30C76" w:rsidRPr="002F19D9">
        <w:rPr>
          <w:rFonts w:ascii="Arial" w:hAnsi="Arial" w:cs="Arial"/>
          <w:bCs w:val="0"/>
          <w:color w:val="auto"/>
          <w:sz w:val="24"/>
          <w:szCs w:val="24"/>
        </w:rPr>
        <w:t>.</w:t>
      </w:r>
      <w:bookmarkEnd w:id="181"/>
    </w:p>
    <w:p w:rsidR="00BE6226" w:rsidRPr="00891DB2" w:rsidRDefault="00BE6226" w:rsidP="00BE6226"/>
    <w:p w:rsidR="00B03EA4" w:rsidRDefault="00BE6226" w:rsidP="00BE6226">
      <w:pPr>
        <w:spacing w:line="276" w:lineRule="auto"/>
        <w:rPr>
          <w:sz w:val="22"/>
          <w:szCs w:val="22"/>
        </w:rPr>
      </w:pPr>
      <w:r>
        <w:rPr>
          <w:sz w:val="22"/>
          <w:szCs w:val="22"/>
        </w:rPr>
        <w:t xml:space="preserve">W projekcie dla potrzeb zasilania odbiorów </w:t>
      </w:r>
      <w:r w:rsidR="009F552A">
        <w:rPr>
          <w:sz w:val="22"/>
          <w:szCs w:val="22"/>
        </w:rPr>
        <w:t>gazów medycznych</w:t>
      </w:r>
      <w:r w:rsidR="00B03EA4">
        <w:rPr>
          <w:sz w:val="22"/>
          <w:szCs w:val="22"/>
        </w:rPr>
        <w:t xml:space="preserve"> </w:t>
      </w:r>
      <w:r>
        <w:rPr>
          <w:sz w:val="22"/>
          <w:szCs w:val="22"/>
        </w:rPr>
        <w:t>uwzględniono</w:t>
      </w:r>
      <w:r w:rsidR="00B03EA4">
        <w:rPr>
          <w:sz w:val="22"/>
          <w:szCs w:val="22"/>
        </w:rPr>
        <w:t xml:space="preserve"> zasilanie istniejącej skrzynki strefowego zespołu kontroli gazów medycznych SZKG.</w:t>
      </w:r>
    </w:p>
    <w:p w:rsidR="00384490" w:rsidRDefault="00384490" w:rsidP="00BE6226">
      <w:pPr>
        <w:spacing w:line="276" w:lineRule="auto"/>
        <w:rPr>
          <w:sz w:val="22"/>
          <w:szCs w:val="22"/>
        </w:rPr>
      </w:pPr>
    </w:p>
    <w:p w:rsidR="008A470E" w:rsidRDefault="008A470E" w:rsidP="008A470E">
      <w:pPr>
        <w:pStyle w:val="Nagwek2"/>
        <w:keepLines w:val="0"/>
        <w:numPr>
          <w:ilvl w:val="0"/>
          <w:numId w:val="12"/>
        </w:numPr>
        <w:spacing w:before="0" w:line="276" w:lineRule="auto"/>
        <w:rPr>
          <w:rFonts w:ascii="Arial" w:hAnsi="Arial" w:cs="Arial"/>
          <w:color w:val="auto"/>
          <w:sz w:val="24"/>
          <w:szCs w:val="24"/>
        </w:rPr>
      </w:pPr>
      <w:bookmarkStart w:id="182" w:name="_Toc169425593"/>
      <w:r>
        <w:rPr>
          <w:rFonts w:ascii="Arial" w:hAnsi="Arial" w:cs="Arial"/>
          <w:color w:val="auto"/>
          <w:sz w:val="24"/>
          <w:szCs w:val="24"/>
        </w:rPr>
        <w:t>Zasilanie system</w:t>
      </w:r>
      <w:r w:rsidR="00B03EA4">
        <w:rPr>
          <w:rFonts w:ascii="Arial" w:hAnsi="Arial" w:cs="Arial"/>
          <w:color w:val="auto"/>
          <w:sz w:val="24"/>
          <w:szCs w:val="24"/>
        </w:rPr>
        <w:t xml:space="preserve">u </w:t>
      </w:r>
      <w:proofErr w:type="spellStart"/>
      <w:r>
        <w:rPr>
          <w:rFonts w:ascii="Arial" w:hAnsi="Arial" w:cs="Arial"/>
          <w:color w:val="auto"/>
          <w:sz w:val="24"/>
          <w:szCs w:val="24"/>
        </w:rPr>
        <w:t>przyzywow</w:t>
      </w:r>
      <w:r w:rsidR="00222218">
        <w:rPr>
          <w:rFonts w:ascii="Arial" w:hAnsi="Arial" w:cs="Arial"/>
          <w:color w:val="auto"/>
          <w:sz w:val="24"/>
          <w:szCs w:val="24"/>
        </w:rPr>
        <w:t>ego</w:t>
      </w:r>
      <w:bookmarkEnd w:id="182"/>
      <w:proofErr w:type="spellEnd"/>
    </w:p>
    <w:p w:rsidR="008A470E" w:rsidRPr="00891DB2" w:rsidRDefault="008A470E" w:rsidP="008A470E"/>
    <w:p w:rsidR="00A55430" w:rsidRPr="004D4249" w:rsidRDefault="008A470E" w:rsidP="00A55430">
      <w:pPr>
        <w:spacing w:line="276" w:lineRule="auto"/>
        <w:rPr>
          <w:sz w:val="22"/>
          <w:szCs w:val="22"/>
        </w:rPr>
      </w:pPr>
      <w:r>
        <w:rPr>
          <w:rFonts w:cs="Arial"/>
          <w:sz w:val="22"/>
          <w:szCs w:val="22"/>
        </w:rPr>
        <w:t>Zasianie system</w:t>
      </w:r>
      <w:r w:rsidR="00B03EA4">
        <w:rPr>
          <w:rFonts w:cs="Arial"/>
          <w:sz w:val="22"/>
          <w:szCs w:val="22"/>
        </w:rPr>
        <w:t xml:space="preserve">u </w:t>
      </w:r>
      <w:proofErr w:type="spellStart"/>
      <w:r>
        <w:rPr>
          <w:rFonts w:cs="Arial"/>
          <w:sz w:val="22"/>
          <w:szCs w:val="22"/>
        </w:rPr>
        <w:t>przyzywowych</w:t>
      </w:r>
      <w:proofErr w:type="spellEnd"/>
      <w:r>
        <w:rPr>
          <w:rFonts w:cs="Arial"/>
          <w:sz w:val="22"/>
          <w:szCs w:val="22"/>
        </w:rPr>
        <w:t xml:space="preserve"> p</w:t>
      </w:r>
      <w:r w:rsidRPr="00E657A8">
        <w:rPr>
          <w:rFonts w:cs="Arial"/>
          <w:sz w:val="22"/>
          <w:szCs w:val="22"/>
        </w:rPr>
        <w:t xml:space="preserve">rojektuje się wykonać przewodami </w:t>
      </w:r>
      <w:r>
        <w:rPr>
          <w:rFonts w:cs="Arial"/>
          <w:sz w:val="22"/>
          <w:szCs w:val="22"/>
        </w:rPr>
        <w:t xml:space="preserve">                                 N2XH-J </w:t>
      </w:r>
      <w:r w:rsidRPr="00E657A8">
        <w:rPr>
          <w:rFonts w:cs="Arial"/>
          <w:sz w:val="22"/>
          <w:szCs w:val="22"/>
        </w:rPr>
        <w:t xml:space="preserve">3 x </w:t>
      </w:r>
      <w:r w:rsidR="00222218">
        <w:rPr>
          <w:rFonts w:cs="Arial"/>
          <w:sz w:val="22"/>
          <w:szCs w:val="22"/>
        </w:rPr>
        <w:t>2</w:t>
      </w:r>
      <w:r w:rsidRPr="00E657A8">
        <w:rPr>
          <w:rFonts w:cs="Arial"/>
          <w:sz w:val="22"/>
          <w:szCs w:val="22"/>
        </w:rPr>
        <w:t>,5</w:t>
      </w:r>
      <w:r w:rsidR="00222218">
        <w:rPr>
          <w:rFonts w:cs="Arial"/>
          <w:sz w:val="22"/>
          <w:szCs w:val="22"/>
        </w:rPr>
        <w:t xml:space="preserve"> </w:t>
      </w:r>
      <w:r w:rsidRPr="00E657A8">
        <w:rPr>
          <w:rFonts w:cs="Arial"/>
          <w:sz w:val="22"/>
          <w:szCs w:val="22"/>
        </w:rPr>
        <w:t>mm</w:t>
      </w:r>
      <w:r w:rsidR="00222218">
        <w:rPr>
          <w:rFonts w:cs="Arial"/>
          <w:sz w:val="22"/>
          <w:szCs w:val="22"/>
          <w:vertAlign w:val="superscript"/>
        </w:rPr>
        <w:t>2</w:t>
      </w:r>
      <w:r w:rsidRPr="00E657A8">
        <w:rPr>
          <w:rFonts w:cs="Arial"/>
          <w:sz w:val="22"/>
          <w:szCs w:val="22"/>
        </w:rPr>
        <w:t xml:space="preserve"> ułożonymi </w:t>
      </w:r>
      <w:r w:rsidR="00A55430">
        <w:rPr>
          <w:rFonts w:cs="Arial"/>
          <w:sz w:val="22"/>
          <w:szCs w:val="22"/>
        </w:rPr>
        <w:t xml:space="preserve">w korytkach, </w:t>
      </w:r>
      <w:r w:rsidR="00A55430" w:rsidRPr="00E657A8">
        <w:rPr>
          <w:rFonts w:cs="Arial"/>
          <w:sz w:val="22"/>
          <w:szCs w:val="22"/>
        </w:rPr>
        <w:t xml:space="preserve">na uchwytach oraz pod </w:t>
      </w:r>
      <w:r w:rsidR="00A55430" w:rsidRPr="003D4A76">
        <w:rPr>
          <w:rFonts w:cs="Arial"/>
          <w:sz w:val="22"/>
          <w:szCs w:val="22"/>
        </w:rPr>
        <w:t>tynkiem</w:t>
      </w:r>
      <w:r w:rsidR="00A55430">
        <w:rPr>
          <w:rFonts w:cs="Arial"/>
          <w:sz w:val="22"/>
          <w:szCs w:val="22"/>
        </w:rPr>
        <w:t xml:space="preserve"> </w:t>
      </w:r>
      <w:r w:rsidR="00A55430" w:rsidRPr="003D4A76">
        <w:rPr>
          <w:rFonts w:cs="Arial"/>
          <w:sz w:val="22"/>
          <w:szCs w:val="22"/>
        </w:rPr>
        <w:t>o klasie ochronności IP</w:t>
      </w:r>
      <w:r w:rsidR="00A55430">
        <w:rPr>
          <w:rFonts w:cs="Arial"/>
          <w:sz w:val="22"/>
          <w:szCs w:val="22"/>
        </w:rPr>
        <w:t>20</w:t>
      </w:r>
      <w:r w:rsidR="00A55430" w:rsidRPr="003D4A76">
        <w:rPr>
          <w:rFonts w:cs="Arial"/>
          <w:sz w:val="22"/>
          <w:szCs w:val="22"/>
        </w:rPr>
        <w:t>.</w:t>
      </w:r>
    </w:p>
    <w:p w:rsidR="008A470E" w:rsidRDefault="008A470E" w:rsidP="00891DB2"/>
    <w:p w:rsidR="00A55430" w:rsidRDefault="00A55430" w:rsidP="00A55430">
      <w:pPr>
        <w:pStyle w:val="Nagwek2"/>
        <w:keepLines w:val="0"/>
        <w:numPr>
          <w:ilvl w:val="0"/>
          <w:numId w:val="12"/>
        </w:numPr>
        <w:spacing w:before="0" w:line="276" w:lineRule="auto"/>
        <w:rPr>
          <w:rFonts w:ascii="Arial" w:hAnsi="Arial" w:cs="Arial"/>
          <w:color w:val="auto"/>
          <w:sz w:val="24"/>
          <w:szCs w:val="24"/>
        </w:rPr>
      </w:pPr>
      <w:bookmarkStart w:id="183" w:name="_Toc169425594"/>
      <w:r>
        <w:rPr>
          <w:rFonts w:ascii="Arial" w:hAnsi="Arial" w:cs="Arial"/>
          <w:color w:val="auto"/>
          <w:sz w:val="24"/>
          <w:szCs w:val="24"/>
        </w:rPr>
        <w:t>Zasilanie systemu kontroli dostępu</w:t>
      </w:r>
      <w:bookmarkEnd w:id="183"/>
    </w:p>
    <w:p w:rsidR="00A55430" w:rsidRPr="00891DB2" w:rsidRDefault="00A55430" w:rsidP="00A55430"/>
    <w:p w:rsidR="00A55430" w:rsidRPr="004D4249" w:rsidRDefault="00A55430" w:rsidP="00A55430">
      <w:pPr>
        <w:spacing w:line="276" w:lineRule="auto"/>
        <w:rPr>
          <w:sz w:val="22"/>
          <w:szCs w:val="22"/>
        </w:rPr>
      </w:pPr>
      <w:r>
        <w:rPr>
          <w:rFonts w:cs="Arial"/>
          <w:sz w:val="22"/>
          <w:szCs w:val="22"/>
        </w:rPr>
        <w:t>Zasianie systemów kontroli dostępu p</w:t>
      </w:r>
      <w:r w:rsidRPr="00E657A8">
        <w:rPr>
          <w:rFonts w:cs="Arial"/>
          <w:sz w:val="22"/>
          <w:szCs w:val="22"/>
        </w:rPr>
        <w:t xml:space="preserve">rojektuje się wykonać przewodami </w:t>
      </w:r>
      <w:r>
        <w:rPr>
          <w:rFonts w:cs="Arial"/>
          <w:sz w:val="22"/>
          <w:szCs w:val="22"/>
        </w:rPr>
        <w:t xml:space="preserve">                                 N2XH-J </w:t>
      </w:r>
      <w:r w:rsidRPr="00E657A8">
        <w:rPr>
          <w:rFonts w:cs="Arial"/>
          <w:sz w:val="22"/>
          <w:szCs w:val="22"/>
        </w:rPr>
        <w:t xml:space="preserve">3 x </w:t>
      </w:r>
      <w:r w:rsidR="00222218">
        <w:rPr>
          <w:rFonts w:cs="Arial"/>
          <w:sz w:val="22"/>
          <w:szCs w:val="22"/>
        </w:rPr>
        <w:t>2</w:t>
      </w:r>
      <w:r w:rsidRPr="00E657A8">
        <w:rPr>
          <w:rFonts w:cs="Arial"/>
          <w:sz w:val="22"/>
          <w:szCs w:val="22"/>
        </w:rPr>
        <w:t>,5</w:t>
      </w:r>
      <w:r w:rsidR="00222218">
        <w:rPr>
          <w:rFonts w:cs="Arial"/>
          <w:sz w:val="22"/>
          <w:szCs w:val="22"/>
        </w:rPr>
        <w:t xml:space="preserve"> </w:t>
      </w:r>
      <w:r w:rsidRPr="00E657A8">
        <w:rPr>
          <w:rFonts w:cs="Arial"/>
          <w:sz w:val="22"/>
          <w:szCs w:val="22"/>
        </w:rPr>
        <w:t>mm</w:t>
      </w:r>
      <w:r w:rsidR="00222218">
        <w:rPr>
          <w:rFonts w:cs="Arial"/>
          <w:sz w:val="22"/>
          <w:szCs w:val="22"/>
          <w:vertAlign w:val="superscript"/>
        </w:rPr>
        <w:t>2</w:t>
      </w:r>
      <w:r w:rsidRPr="00E657A8">
        <w:rPr>
          <w:rFonts w:cs="Arial"/>
          <w:sz w:val="22"/>
          <w:szCs w:val="22"/>
        </w:rPr>
        <w:t xml:space="preserve"> ułożonymi </w:t>
      </w:r>
      <w:r>
        <w:rPr>
          <w:rFonts w:cs="Arial"/>
          <w:sz w:val="22"/>
          <w:szCs w:val="22"/>
        </w:rPr>
        <w:t xml:space="preserve">w korytkach, </w:t>
      </w:r>
      <w:r w:rsidRPr="00E657A8">
        <w:rPr>
          <w:rFonts w:cs="Arial"/>
          <w:sz w:val="22"/>
          <w:szCs w:val="22"/>
        </w:rPr>
        <w:t xml:space="preserve">na uchwytach oraz pod </w:t>
      </w:r>
      <w:r w:rsidRPr="003D4A76">
        <w:rPr>
          <w:rFonts w:cs="Arial"/>
          <w:sz w:val="22"/>
          <w:szCs w:val="22"/>
        </w:rPr>
        <w:t>tynkiem</w:t>
      </w:r>
      <w:r>
        <w:rPr>
          <w:rFonts w:cs="Arial"/>
          <w:sz w:val="22"/>
          <w:szCs w:val="22"/>
        </w:rPr>
        <w:t xml:space="preserve"> </w:t>
      </w:r>
      <w:r w:rsidRPr="003D4A76">
        <w:rPr>
          <w:rFonts w:cs="Arial"/>
          <w:sz w:val="22"/>
          <w:szCs w:val="22"/>
        </w:rPr>
        <w:t>o klasie ochronności IP</w:t>
      </w:r>
      <w:r>
        <w:rPr>
          <w:rFonts w:cs="Arial"/>
          <w:sz w:val="22"/>
          <w:szCs w:val="22"/>
        </w:rPr>
        <w:t>20</w:t>
      </w:r>
      <w:r w:rsidRPr="003D4A76">
        <w:rPr>
          <w:rFonts w:cs="Arial"/>
          <w:sz w:val="22"/>
          <w:szCs w:val="22"/>
        </w:rPr>
        <w:t>.</w:t>
      </w:r>
    </w:p>
    <w:p w:rsidR="008A470E" w:rsidRDefault="008A470E" w:rsidP="00891DB2"/>
    <w:p w:rsidR="005425FA" w:rsidRDefault="005425FA" w:rsidP="005425FA">
      <w:pPr>
        <w:pStyle w:val="Nagwek2"/>
        <w:keepLines w:val="0"/>
        <w:numPr>
          <w:ilvl w:val="0"/>
          <w:numId w:val="12"/>
        </w:numPr>
        <w:spacing w:before="0" w:line="276" w:lineRule="auto"/>
        <w:rPr>
          <w:rFonts w:ascii="Arial" w:hAnsi="Arial" w:cs="Arial"/>
          <w:color w:val="auto"/>
          <w:sz w:val="24"/>
          <w:szCs w:val="24"/>
        </w:rPr>
      </w:pPr>
      <w:bookmarkStart w:id="184" w:name="_Toc169425595"/>
      <w:r>
        <w:rPr>
          <w:rFonts w:ascii="Arial" w:hAnsi="Arial" w:cs="Arial"/>
          <w:color w:val="auto"/>
          <w:sz w:val="24"/>
          <w:szCs w:val="24"/>
        </w:rPr>
        <w:t xml:space="preserve">Zasilanie systemu </w:t>
      </w:r>
      <w:proofErr w:type="spellStart"/>
      <w:r>
        <w:rPr>
          <w:rFonts w:ascii="Arial" w:hAnsi="Arial" w:cs="Arial"/>
          <w:color w:val="auto"/>
          <w:sz w:val="24"/>
          <w:szCs w:val="24"/>
        </w:rPr>
        <w:t>RTV-SAT</w:t>
      </w:r>
      <w:bookmarkEnd w:id="184"/>
      <w:proofErr w:type="spellEnd"/>
    </w:p>
    <w:p w:rsidR="005425FA" w:rsidRPr="00891DB2" w:rsidRDefault="005425FA" w:rsidP="005425FA"/>
    <w:p w:rsidR="005425FA" w:rsidRPr="004D4249" w:rsidRDefault="005425FA" w:rsidP="005425FA">
      <w:pPr>
        <w:spacing w:line="276" w:lineRule="auto"/>
        <w:rPr>
          <w:sz w:val="22"/>
          <w:szCs w:val="22"/>
        </w:rPr>
      </w:pPr>
      <w:r>
        <w:rPr>
          <w:rFonts w:cs="Arial"/>
          <w:sz w:val="22"/>
          <w:szCs w:val="22"/>
        </w:rPr>
        <w:t xml:space="preserve">Zasianie systemu </w:t>
      </w:r>
      <w:proofErr w:type="spellStart"/>
      <w:r>
        <w:rPr>
          <w:rFonts w:cs="Arial"/>
          <w:sz w:val="22"/>
          <w:szCs w:val="22"/>
        </w:rPr>
        <w:t>RTV-SAT</w:t>
      </w:r>
      <w:proofErr w:type="spellEnd"/>
      <w:r>
        <w:rPr>
          <w:rFonts w:cs="Arial"/>
          <w:sz w:val="22"/>
          <w:szCs w:val="22"/>
        </w:rPr>
        <w:t xml:space="preserve"> p</w:t>
      </w:r>
      <w:r w:rsidRPr="00E657A8">
        <w:rPr>
          <w:rFonts w:cs="Arial"/>
          <w:sz w:val="22"/>
          <w:szCs w:val="22"/>
        </w:rPr>
        <w:t>rojektuje się wykonać przewod</w:t>
      </w:r>
      <w:r>
        <w:rPr>
          <w:rFonts w:cs="Arial"/>
          <w:sz w:val="22"/>
          <w:szCs w:val="22"/>
        </w:rPr>
        <w:t xml:space="preserve">em </w:t>
      </w:r>
      <w:r w:rsidRPr="00E657A8">
        <w:rPr>
          <w:rFonts w:cs="Arial"/>
          <w:sz w:val="22"/>
          <w:szCs w:val="22"/>
        </w:rPr>
        <w:t xml:space="preserve"> </w:t>
      </w:r>
      <w:r>
        <w:rPr>
          <w:rFonts w:cs="Arial"/>
          <w:sz w:val="22"/>
          <w:szCs w:val="22"/>
        </w:rPr>
        <w:t xml:space="preserve">                                 N2XH-J </w:t>
      </w:r>
      <w:r w:rsidRPr="00E657A8">
        <w:rPr>
          <w:rFonts w:cs="Arial"/>
          <w:sz w:val="22"/>
          <w:szCs w:val="22"/>
        </w:rPr>
        <w:t xml:space="preserve">3 x </w:t>
      </w:r>
      <w:r>
        <w:rPr>
          <w:rFonts w:cs="Arial"/>
          <w:sz w:val="22"/>
          <w:szCs w:val="22"/>
        </w:rPr>
        <w:t>2</w:t>
      </w:r>
      <w:r w:rsidRPr="00E657A8">
        <w:rPr>
          <w:rFonts w:cs="Arial"/>
          <w:sz w:val="22"/>
          <w:szCs w:val="22"/>
        </w:rPr>
        <w:t>,5</w:t>
      </w:r>
      <w:r>
        <w:rPr>
          <w:rFonts w:cs="Arial"/>
          <w:sz w:val="22"/>
          <w:szCs w:val="22"/>
        </w:rPr>
        <w:t xml:space="preserve"> </w:t>
      </w:r>
      <w:r w:rsidRPr="00E657A8">
        <w:rPr>
          <w:rFonts w:cs="Arial"/>
          <w:sz w:val="22"/>
          <w:szCs w:val="22"/>
        </w:rPr>
        <w:t>mm</w:t>
      </w:r>
      <w:r>
        <w:rPr>
          <w:rFonts w:cs="Arial"/>
          <w:sz w:val="22"/>
          <w:szCs w:val="22"/>
          <w:vertAlign w:val="superscript"/>
        </w:rPr>
        <w:t>2</w:t>
      </w:r>
      <w:r w:rsidRPr="00E657A8">
        <w:rPr>
          <w:rFonts w:cs="Arial"/>
          <w:sz w:val="22"/>
          <w:szCs w:val="22"/>
        </w:rPr>
        <w:t xml:space="preserve"> ułożonym </w:t>
      </w:r>
      <w:r>
        <w:rPr>
          <w:rFonts w:cs="Arial"/>
          <w:sz w:val="22"/>
          <w:szCs w:val="22"/>
        </w:rPr>
        <w:t xml:space="preserve">w korytkach, </w:t>
      </w:r>
      <w:r w:rsidRPr="00E657A8">
        <w:rPr>
          <w:rFonts w:cs="Arial"/>
          <w:sz w:val="22"/>
          <w:szCs w:val="22"/>
        </w:rPr>
        <w:t xml:space="preserve">na uchwytach oraz pod </w:t>
      </w:r>
      <w:r w:rsidRPr="003D4A76">
        <w:rPr>
          <w:rFonts w:cs="Arial"/>
          <w:sz w:val="22"/>
          <w:szCs w:val="22"/>
        </w:rPr>
        <w:t>tynkiem</w:t>
      </w:r>
      <w:r>
        <w:rPr>
          <w:rFonts w:cs="Arial"/>
          <w:sz w:val="22"/>
          <w:szCs w:val="22"/>
        </w:rPr>
        <w:t xml:space="preserve"> </w:t>
      </w:r>
      <w:r w:rsidRPr="003D4A76">
        <w:rPr>
          <w:rFonts w:cs="Arial"/>
          <w:sz w:val="22"/>
          <w:szCs w:val="22"/>
        </w:rPr>
        <w:t>o klasie ochronności IP</w:t>
      </w:r>
      <w:r>
        <w:rPr>
          <w:rFonts w:cs="Arial"/>
          <w:sz w:val="22"/>
          <w:szCs w:val="22"/>
        </w:rPr>
        <w:t>20</w:t>
      </w:r>
      <w:r w:rsidRPr="003D4A76">
        <w:rPr>
          <w:rFonts w:cs="Arial"/>
          <w:sz w:val="22"/>
          <w:szCs w:val="22"/>
        </w:rPr>
        <w:t>.</w:t>
      </w:r>
    </w:p>
    <w:p w:rsidR="005425FA" w:rsidRDefault="005425FA" w:rsidP="00891DB2"/>
    <w:p w:rsidR="00934F27" w:rsidRDefault="00934F27" w:rsidP="00934F27">
      <w:pPr>
        <w:pStyle w:val="Nagwek2"/>
        <w:keepLines w:val="0"/>
        <w:numPr>
          <w:ilvl w:val="0"/>
          <w:numId w:val="12"/>
        </w:numPr>
        <w:spacing w:before="0" w:line="276" w:lineRule="auto"/>
        <w:rPr>
          <w:rFonts w:ascii="Arial" w:hAnsi="Arial" w:cs="Arial"/>
          <w:color w:val="auto"/>
          <w:sz w:val="24"/>
          <w:szCs w:val="24"/>
        </w:rPr>
      </w:pPr>
      <w:bookmarkStart w:id="185" w:name="_Toc169425596"/>
      <w:r>
        <w:rPr>
          <w:rFonts w:ascii="Arial" w:hAnsi="Arial" w:cs="Arial"/>
          <w:color w:val="auto"/>
          <w:sz w:val="24"/>
          <w:szCs w:val="24"/>
        </w:rPr>
        <w:t xml:space="preserve">Zasilanie systemu </w:t>
      </w:r>
      <w:proofErr w:type="spellStart"/>
      <w:r>
        <w:rPr>
          <w:rFonts w:ascii="Arial" w:hAnsi="Arial" w:cs="Arial"/>
          <w:color w:val="auto"/>
          <w:sz w:val="24"/>
          <w:szCs w:val="24"/>
        </w:rPr>
        <w:t>obablowania</w:t>
      </w:r>
      <w:proofErr w:type="spellEnd"/>
      <w:r>
        <w:rPr>
          <w:rFonts w:ascii="Arial" w:hAnsi="Arial" w:cs="Arial"/>
          <w:color w:val="auto"/>
          <w:sz w:val="24"/>
          <w:szCs w:val="24"/>
        </w:rPr>
        <w:t xml:space="preserve"> </w:t>
      </w:r>
      <w:proofErr w:type="spellStart"/>
      <w:r>
        <w:rPr>
          <w:rFonts w:ascii="Arial" w:hAnsi="Arial" w:cs="Arial"/>
          <w:color w:val="auto"/>
          <w:sz w:val="24"/>
          <w:szCs w:val="24"/>
        </w:rPr>
        <w:t>strukturalanego</w:t>
      </w:r>
      <w:bookmarkEnd w:id="185"/>
      <w:proofErr w:type="spellEnd"/>
    </w:p>
    <w:p w:rsidR="00934F27" w:rsidRPr="00891DB2" w:rsidRDefault="00934F27" w:rsidP="00934F27"/>
    <w:p w:rsidR="00934F27" w:rsidRPr="004D4249" w:rsidRDefault="00934F27" w:rsidP="00934F27">
      <w:pPr>
        <w:spacing w:line="276" w:lineRule="auto"/>
        <w:rPr>
          <w:sz w:val="22"/>
          <w:szCs w:val="22"/>
        </w:rPr>
      </w:pPr>
      <w:r>
        <w:rPr>
          <w:rFonts w:cs="Arial"/>
          <w:sz w:val="22"/>
          <w:szCs w:val="22"/>
        </w:rPr>
        <w:t>Zasianie systemu okablowania strukturalnego p</w:t>
      </w:r>
      <w:r w:rsidRPr="00E657A8">
        <w:rPr>
          <w:rFonts w:cs="Arial"/>
          <w:sz w:val="22"/>
          <w:szCs w:val="22"/>
        </w:rPr>
        <w:t>rojektuje się wykonać przewod</w:t>
      </w:r>
      <w:r>
        <w:rPr>
          <w:rFonts w:cs="Arial"/>
          <w:sz w:val="22"/>
          <w:szCs w:val="22"/>
        </w:rPr>
        <w:t xml:space="preserve">em </w:t>
      </w:r>
      <w:r w:rsidRPr="00E657A8">
        <w:rPr>
          <w:rFonts w:cs="Arial"/>
          <w:sz w:val="22"/>
          <w:szCs w:val="22"/>
        </w:rPr>
        <w:t xml:space="preserve"> </w:t>
      </w:r>
      <w:r>
        <w:rPr>
          <w:rFonts w:cs="Arial"/>
          <w:sz w:val="22"/>
          <w:szCs w:val="22"/>
        </w:rPr>
        <w:t xml:space="preserve">                                 N2XH-J </w:t>
      </w:r>
      <w:r w:rsidRPr="00E657A8">
        <w:rPr>
          <w:rFonts w:cs="Arial"/>
          <w:sz w:val="22"/>
          <w:szCs w:val="22"/>
        </w:rPr>
        <w:t xml:space="preserve">3 x </w:t>
      </w:r>
      <w:r>
        <w:rPr>
          <w:rFonts w:cs="Arial"/>
          <w:sz w:val="22"/>
          <w:szCs w:val="22"/>
        </w:rPr>
        <w:t>2</w:t>
      </w:r>
      <w:r w:rsidRPr="00E657A8">
        <w:rPr>
          <w:rFonts w:cs="Arial"/>
          <w:sz w:val="22"/>
          <w:szCs w:val="22"/>
        </w:rPr>
        <w:t>,5</w:t>
      </w:r>
      <w:r>
        <w:rPr>
          <w:rFonts w:cs="Arial"/>
          <w:sz w:val="22"/>
          <w:szCs w:val="22"/>
        </w:rPr>
        <w:t xml:space="preserve"> </w:t>
      </w:r>
      <w:r w:rsidRPr="00E657A8">
        <w:rPr>
          <w:rFonts w:cs="Arial"/>
          <w:sz w:val="22"/>
          <w:szCs w:val="22"/>
        </w:rPr>
        <w:t>mm</w:t>
      </w:r>
      <w:r>
        <w:rPr>
          <w:rFonts w:cs="Arial"/>
          <w:sz w:val="22"/>
          <w:szCs w:val="22"/>
          <w:vertAlign w:val="superscript"/>
        </w:rPr>
        <w:t>2</w:t>
      </w:r>
      <w:r w:rsidRPr="00E657A8">
        <w:rPr>
          <w:rFonts w:cs="Arial"/>
          <w:sz w:val="22"/>
          <w:szCs w:val="22"/>
        </w:rPr>
        <w:t xml:space="preserve"> ułożonym </w:t>
      </w:r>
      <w:r>
        <w:rPr>
          <w:rFonts w:cs="Arial"/>
          <w:sz w:val="22"/>
          <w:szCs w:val="22"/>
        </w:rPr>
        <w:t xml:space="preserve">w korytkach, </w:t>
      </w:r>
      <w:r w:rsidRPr="00E657A8">
        <w:rPr>
          <w:rFonts w:cs="Arial"/>
          <w:sz w:val="22"/>
          <w:szCs w:val="22"/>
        </w:rPr>
        <w:t xml:space="preserve">na uchwytach oraz pod </w:t>
      </w:r>
      <w:r w:rsidRPr="003D4A76">
        <w:rPr>
          <w:rFonts w:cs="Arial"/>
          <w:sz w:val="22"/>
          <w:szCs w:val="22"/>
        </w:rPr>
        <w:t>tynkiem</w:t>
      </w:r>
      <w:r>
        <w:rPr>
          <w:rFonts w:cs="Arial"/>
          <w:sz w:val="22"/>
          <w:szCs w:val="22"/>
        </w:rPr>
        <w:t xml:space="preserve"> </w:t>
      </w:r>
      <w:r w:rsidRPr="003D4A76">
        <w:rPr>
          <w:rFonts w:cs="Arial"/>
          <w:sz w:val="22"/>
          <w:szCs w:val="22"/>
        </w:rPr>
        <w:t>o klasie ochronności IP</w:t>
      </w:r>
      <w:r>
        <w:rPr>
          <w:rFonts w:cs="Arial"/>
          <w:sz w:val="22"/>
          <w:szCs w:val="22"/>
        </w:rPr>
        <w:t>20</w:t>
      </w:r>
      <w:r w:rsidRPr="003D4A76">
        <w:rPr>
          <w:rFonts w:cs="Arial"/>
          <w:sz w:val="22"/>
          <w:szCs w:val="22"/>
        </w:rPr>
        <w:t>.</w:t>
      </w:r>
    </w:p>
    <w:p w:rsidR="005425FA" w:rsidRDefault="005425FA" w:rsidP="00891DB2"/>
    <w:p w:rsidR="00384490" w:rsidRDefault="00384490" w:rsidP="00384490">
      <w:pPr>
        <w:pStyle w:val="Nagwek2"/>
        <w:keepLines w:val="0"/>
        <w:numPr>
          <w:ilvl w:val="0"/>
          <w:numId w:val="12"/>
        </w:numPr>
        <w:spacing w:before="0" w:line="276" w:lineRule="auto"/>
        <w:rPr>
          <w:rFonts w:ascii="Arial" w:hAnsi="Arial" w:cs="Arial"/>
          <w:color w:val="auto"/>
          <w:sz w:val="24"/>
          <w:szCs w:val="24"/>
        </w:rPr>
      </w:pPr>
      <w:bookmarkStart w:id="186" w:name="_Toc169425597"/>
      <w:r>
        <w:rPr>
          <w:rFonts w:ascii="Arial" w:hAnsi="Arial" w:cs="Arial"/>
          <w:color w:val="auto"/>
          <w:sz w:val="24"/>
          <w:szCs w:val="24"/>
        </w:rPr>
        <w:t>Zasilanie urządzeń ochrony pożarowej</w:t>
      </w:r>
      <w:bookmarkEnd w:id="186"/>
    </w:p>
    <w:p w:rsidR="00384490" w:rsidRPr="00891DB2" w:rsidRDefault="00384490" w:rsidP="00384490"/>
    <w:p w:rsidR="00384490" w:rsidRPr="004D4249" w:rsidRDefault="00384490" w:rsidP="00384490">
      <w:pPr>
        <w:spacing w:line="276" w:lineRule="auto"/>
        <w:rPr>
          <w:sz w:val="22"/>
          <w:szCs w:val="22"/>
        </w:rPr>
      </w:pPr>
      <w:r>
        <w:rPr>
          <w:rFonts w:cs="Arial"/>
          <w:sz w:val="22"/>
          <w:szCs w:val="22"/>
        </w:rPr>
        <w:t>Zasianie urządzeń ochrony pożarowej projektuje się wykonać z rozdzielni odbiorów pożarowych "</w:t>
      </w:r>
      <w:proofErr w:type="spellStart"/>
      <w:r>
        <w:rPr>
          <w:rFonts w:cs="Arial"/>
          <w:sz w:val="22"/>
          <w:szCs w:val="22"/>
        </w:rPr>
        <w:t>RGR-ppoż</w:t>
      </w:r>
      <w:proofErr w:type="spellEnd"/>
      <w:r>
        <w:rPr>
          <w:rFonts w:cs="Arial"/>
          <w:sz w:val="22"/>
          <w:szCs w:val="22"/>
        </w:rPr>
        <w:t xml:space="preserve">" zasilanej sprzed wyłącznika pożarowego rozdzielnicy </w:t>
      </w:r>
      <w:proofErr w:type="spellStart"/>
      <w:r>
        <w:rPr>
          <w:rFonts w:cs="Arial"/>
          <w:sz w:val="22"/>
          <w:szCs w:val="22"/>
        </w:rPr>
        <w:t>głownej</w:t>
      </w:r>
      <w:proofErr w:type="spellEnd"/>
      <w:r>
        <w:rPr>
          <w:rFonts w:cs="Arial"/>
          <w:sz w:val="22"/>
          <w:szCs w:val="22"/>
        </w:rPr>
        <w:t xml:space="preserve"> "RGR"</w:t>
      </w:r>
      <w:r w:rsidRPr="003D4A76">
        <w:rPr>
          <w:rFonts w:cs="Arial"/>
          <w:sz w:val="22"/>
          <w:szCs w:val="22"/>
        </w:rPr>
        <w:t>.</w:t>
      </w:r>
    </w:p>
    <w:p w:rsidR="00384490" w:rsidRDefault="00384490" w:rsidP="00891DB2"/>
    <w:p w:rsidR="00384490" w:rsidRDefault="00384490" w:rsidP="00384490">
      <w:pPr>
        <w:pStyle w:val="Nagwek2"/>
        <w:keepLines w:val="0"/>
        <w:numPr>
          <w:ilvl w:val="0"/>
          <w:numId w:val="12"/>
        </w:numPr>
        <w:spacing w:before="0" w:line="276" w:lineRule="auto"/>
        <w:rPr>
          <w:rFonts w:ascii="Arial" w:hAnsi="Arial" w:cs="Arial"/>
          <w:color w:val="auto"/>
          <w:sz w:val="24"/>
          <w:szCs w:val="24"/>
        </w:rPr>
      </w:pPr>
      <w:bookmarkStart w:id="187" w:name="_Toc169425598"/>
      <w:r>
        <w:rPr>
          <w:rFonts w:ascii="Arial" w:hAnsi="Arial" w:cs="Arial"/>
          <w:color w:val="auto"/>
          <w:sz w:val="24"/>
          <w:szCs w:val="24"/>
        </w:rPr>
        <w:t>Monitoring prądów różnicowych</w:t>
      </w:r>
      <w:bookmarkEnd w:id="187"/>
    </w:p>
    <w:p w:rsidR="00384490" w:rsidRDefault="00384490" w:rsidP="00384490"/>
    <w:p w:rsidR="00384490" w:rsidRPr="00384490" w:rsidRDefault="00384490" w:rsidP="00384490">
      <w:pPr>
        <w:spacing w:line="276" w:lineRule="auto"/>
        <w:rPr>
          <w:rFonts w:cs="Arial"/>
          <w:sz w:val="22"/>
          <w:szCs w:val="22"/>
        </w:rPr>
      </w:pPr>
      <w:r w:rsidRPr="00384490">
        <w:rPr>
          <w:rFonts w:cs="Arial"/>
          <w:sz w:val="22"/>
          <w:szCs w:val="22"/>
        </w:rPr>
        <w:t xml:space="preserve">System służy do zdalnego monitorowania prądów różnicowych w wielu odpływach rozbudowanych sieci elektrycznych. </w:t>
      </w:r>
    </w:p>
    <w:p w:rsidR="00384490" w:rsidRPr="00384490" w:rsidRDefault="00384490" w:rsidP="00384490">
      <w:pPr>
        <w:spacing w:line="276" w:lineRule="auto"/>
        <w:rPr>
          <w:rFonts w:cs="Arial"/>
          <w:sz w:val="22"/>
          <w:szCs w:val="22"/>
        </w:rPr>
      </w:pPr>
      <w:r w:rsidRPr="00384490">
        <w:rPr>
          <w:rFonts w:cs="Arial"/>
          <w:sz w:val="22"/>
          <w:szCs w:val="22"/>
        </w:rPr>
        <w:t xml:space="preserve">Do pomiaru prądu wykorzystuje się przekładniki Ferrantiego sygnały których są analizowane przez </w:t>
      </w:r>
      <w:proofErr w:type="spellStart"/>
      <w:r w:rsidRPr="00384490">
        <w:rPr>
          <w:rFonts w:cs="Arial"/>
          <w:sz w:val="22"/>
          <w:szCs w:val="22"/>
        </w:rPr>
        <w:t>ewaluatory</w:t>
      </w:r>
      <w:proofErr w:type="spellEnd"/>
      <w:r w:rsidRPr="00384490">
        <w:rPr>
          <w:rFonts w:cs="Arial"/>
          <w:sz w:val="22"/>
          <w:szCs w:val="22"/>
        </w:rPr>
        <w:t>.</w:t>
      </w:r>
    </w:p>
    <w:p w:rsidR="00384490" w:rsidRDefault="00384490" w:rsidP="00384490">
      <w:pPr>
        <w:spacing w:line="276" w:lineRule="auto"/>
        <w:rPr>
          <w:rFonts w:cs="Arial"/>
          <w:sz w:val="22"/>
          <w:szCs w:val="22"/>
        </w:rPr>
      </w:pPr>
      <w:r w:rsidRPr="00384490">
        <w:rPr>
          <w:rFonts w:cs="Arial"/>
          <w:sz w:val="22"/>
          <w:szCs w:val="22"/>
        </w:rPr>
        <w:t xml:space="preserve">Podstawowe elementy systemu to </w:t>
      </w:r>
      <w:proofErr w:type="spellStart"/>
      <w:r w:rsidRPr="00384490">
        <w:rPr>
          <w:rFonts w:cs="Arial"/>
          <w:sz w:val="22"/>
          <w:szCs w:val="22"/>
        </w:rPr>
        <w:t>ewaluator</w:t>
      </w:r>
      <w:proofErr w:type="spellEnd"/>
      <w:r w:rsidRPr="00384490">
        <w:rPr>
          <w:rFonts w:cs="Arial"/>
          <w:sz w:val="22"/>
          <w:szCs w:val="22"/>
        </w:rPr>
        <w:t xml:space="preserve"> oraz przekładniki pomiarowe. </w:t>
      </w:r>
    </w:p>
    <w:p w:rsidR="00384490" w:rsidRPr="00384490" w:rsidRDefault="00384490" w:rsidP="00384490">
      <w:pPr>
        <w:spacing w:line="276" w:lineRule="auto"/>
        <w:rPr>
          <w:rFonts w:cs="Arial"/>
          <w:sz w:val="22"/>
          <w:szCs w:val="22"/>
        </w:rPr>
      </w:pPr>
      <w:r w:rsidRPr="00384490">
        <w:rPr>
          <w:rFonts w:cs="Arial"/>
          <w:sz w:val="22"/>
          <w:szCs w:val="22"/>
        </w:rPr>
        <w:t>Projektuje się w system monitorowania prądów różnicowych, który ma umożliwić :</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monitorowanie prądów upływu AC, DC i AC/DC o wartościach od 6mA...20A / 0…2kHz</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jednoczesny nadzór do 1080 kanałów pomiarowych</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skanowanie wszystkich kanałów w czasie &lt; 200ms</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niezależne nastawy wartości Ostrzegawczych i Alarmowych dla każdego kanału</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rejestrację historii zdarzeń z datą i godziną</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lastRenderedPageBreak/>
        <w:t>ciągłą kontrolę połączeń z przekładnikami</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odczyt wartości harmonicznych 1...40 w poszczególnych kanałach pomiarowych</w:t>
      </w:r>
    </w:p>
    <w:p w:rsidR="00384490" w:rsidRPr="00384490" w:rsidRDefault="00384490" w:rsidP="00384490">
      <w:pPr>
        <w:numPr>
          <w:ilvl w:val="0"/>
          <w:numId w:val="35"/>
        </w:numPr>
        <w:tabs>
          <w:tab w:val="clear" w:pos="720"/>
          <w:tab w:val="num" w:pos="426"/>
        </w:tabs>
        <w:spacing w:line="276" w:lineRule="auto"/>
        <w:ind w:hanging="578"/>
        <w:rPr>
          <w:rFonts w:cs="Arial"/>
          <w:sz w:val="22"/>
          <w:szCs w:val="22"/>
        </w:rPr>
      </w:pPr>
      <w:r w:rsidRPr="00384490">
        <w:rPr>
          <w:rFonts w:cs="Arial"/>
          <w:sz w:val="22"/>
          <w:szCs w:val="22"/>
        </w:rPr>
        <w:t>zdalną komunikację przez Ethernet (TCP/IP) lub magistralę RS485</w:t>
      </w:r>
      <w:r w:rsidRPr="00384490">
        <w:rPr>
          <w:sz w:val="22"/>
          <w:szCs w:val="22"/>
        </w:rPr>
        <w:t xml:space="preserve"> </w:t>
      </w:r>
      <w:r w:rsidRPr="00384490">
        <w:rPr>
          <w:rFonts w:cs="Arial"/>
          <w:sz w:val="22"/>
          <w:szCs w:val="22"/>
        </w:rPr>
        <w:t>(</w:t>
      </w:r>
      <w:proofErr w:type="spellStart"/>
      <w:r w:rsidRPr="00384490">
        <w:rPr>
          <w:rFonts w:cs="Arial"/>
          <w:sz w:val="22"/>
          <w:szCs w:val="22"/>
        </w:rPr>
        <w:t>Profibus</w:t>
      </w:r>
      <w:proofErr w:type="spellEnd"/>
      <w:r w:rsidRPr="00384490">
        <w:rPr>
          <w:rFonts w:cs="Arial"/>
          <w:sz w:val="22"/>
          <w:szCs w:val="22"/>
        </w:rPr>
        <w:t xml:space="preserve">, </w:t>
      </w:r>
      <w:proofErr w:type="spellStart"/>
      <w:r w:rsidRPr="00384490">
        <w:rPr>
          <w:rFonts w:cs="Arial"/>
          <w:sz w:val="22"/>
          <w:szCs w:val="22"/>
        </w:rPr>
        <w:t>Modbus</w:t>
      </w:r>
      <w:proofErr w:type="spellEnd"/>
      <w:r w:rsidRPr="00384490">
        <w:rPr>
          <w:rFonts w:cs="Arial"/>
          <w:sz w:val="22"/>
          <w:szCs w:val="22"/>
        </w:rPr>
        <w:t>)</w:t>
      </w:r>
    </w:p>
    <w:p w:rsidR="00384490" w:rsidRPr="00384490" w:rsidRDefault="00384490" w:rsidP="00384490">
      <w:pPr>
        <w:spacing w:line="276" w:lineRule="auto"/>
        <w:rPr>
          <w:rFonts w:cs="Arial"/>
          <w:sz w:val="22"/>
          <w:szCs w:val="22"/>
        </w:rPr>
      </w:pPr>
      <w:r w:rsidRPr="00384490">
        <w:rPr>
          <w:rFonts w:cs="Arial"/>
          <w:sz w:val="22"/>
          <w:szCs w:val="22"/>
        </w:rPr>
        <w:t xml:space="preserve"> </w:t>
      </w:r>
    </w:p>
    <w:p w:rsidR="00384490" w:rsidRPr="00384490" w:rsidRDefault="00384490" w:rsidP="00384490">
      <w:pPr>
        <w:spacing w:line="276" w:lineRule="auto"/>
        <w:rPr>
          <w:rFonts w:cs="Arial"/>
          <w:sz w:val="22"/>
          <w:szCs w:val="22"/>
        </w:rPr>
      </w:pPr>
      <w:r w:rsidRPr="00384490">
        <w:rPr>
          <w:rFonts w:cs="Arial"/>
          <w:sz w:val="22"/>
          <w:szCs w:val="22"/>
        </w:rPr>
        <w:t>System ten stosowany jest do realizacji:</w:t>
      </w:r>
    </w:p>
    <w:p w:rsidR="00384490" w:rsidRPr="00384490" w:rsidRDefault="00384490" w:rsidP="00384490">
      <w:pPr>
        <w:spacing w:line="276" w:lineRule="auto"/>
        <w:rPr>
          <w:rFonts w:cs="Arial"/>
          <w:sz w:val="22"/>
          <w:szCs w:val="22"/>
        </w:rPr>
      </w:pPr>
    </w:p>
    <w:p w:rsidR="00384490" w:rsidRPr="00384490" w:rsidRDefault="00384490" w:rsidP="00384490">
      <w:pPr>
        <w:numPr>
          <w:ilvl w:val="0"/>
          <w:numId w:val="35"/>
        </w:numPr>
        <w:tabs>
          <w:tab w:val="clear" w:pos="720"/>
          <w:tab w:val="num" w:pos="426"/>
        </w:tabs>
        <w:spacing w:after="120" w:line="276" w:lineRule="auto"/>
        <w:ind w:left="426" w:hanging="284"/>
        <w:rPr>
          <w:rFonts w:cs="Arial"/>
          <w:sz w:val="22"/>
          <w:szCs w:val="22"/>
        </w:rPr>
      </w:pPr>
      <w:r w:rsidRPr="00384490">
        <w:rPr>
          <w:rFonts w:cs="Arial"/>
          <w:sz w:val="22"/>
          <w:szCs w:val="22"/>
        </w:rPr>
        <w:t xml:space="preserve">zabezpieczenia przeciwporażeniowego - dzięki szybkiemu (&lt;200ms) wykrywaniu nawet niewielkich upływów (od 6mA) </w:t>
      </w:r>
    </w:p>
    <w:p w:rsidR="00384490" w:rsidRPr="00384490" w:rsidRDefault="00384490" w:rsidP="00384490">
      <w:pPr>
        <w:numPr>
          <w:ilvl w:val="0"/>
          <w:numId w:val="35"/>
        </w:numPr>
        <w:tabs>
          <w:tab w:val="clear" w:pos="720"/>
          <w:tab w:val="num" w:pos="426"/>
        </w:tabs>
        <w:spacing w:after="120" w:line="276" w:lineRule="auto"/>
        <w:ind w:left="426" w:hanging="284"/>
        <w:rPr>
          <w:rFonts w:cs="Arial"/>
          <w:sz w:val="22"/>
          <w:szCs w:val="22"/>
        </w:rPr>
      </w:pPr>
      <w:r w:rsidRPr="00384490">
        <w:rPr>
          <w:rFonts w:cs="Arial"/>
          <w:sz w:val="22"/>
          <w:szCs w:val="22"/>
        </w:rPr>
        <w:t>zabezpieczenia przeciwpożarowego - przez monitorowanie prądów upływów w pojedynczych kablach lub wiązkach kablowych np. prowadzonych w kanałach kablowych lub innych trudnodostępnych miejscach</w:t>
      </w:r>
    </w:p>
    <w:p w:rsidR="00384490" w:rsidRPr="00384490" w:rsidRDefault="00384490" w:rsidP="00384490">
      <w:pPr>
        <w:numPr>
          <w:ilvl w:val="0"/>
          <w:numId w:val="35"/>
        </w:numPr>
        <w:tabs>
          <w:tab w:val="clear" w:pos="720"/>
          <w:tab w:val="num" w:pos="426"/>
        </w:tabs>
        <w:spacing w:after="120" w:line="276" w:lineRule="auto"/>
        <w:ind w:left="426" w:hanging="284"/>
        <w:rPr>
          <w:rFonts w:cs="Arial"/>
          <w:sz w:val="22"/>
          <w:szCs w:val="22"/>
        </w:rPr>
      </w:pPr>
      <w:r w:rsidRPr="00384490">
        <w:rPr>
          <w:rFonts w:cs="Arial"/>
          <w:sz w:val="22"/>
          <w:szCs w:val="22"/>
        </w:rPr>
        <w:t xml:space="preserve">monitorowania poprawności konfiguracji sieci zasilającej w budynku, </w:t>
      </w:r>
    </w:p>
    <w:p w:rsidR="00384490" w:rsidRPr="00384490" w:rsidRDefault="00384490" w:rsidP="00384490">
      <w:pPr>
        <w:numPr>
          <w:ilvl w:val="0"/>
          <w:numId w:val="35"/>
        </w:numPr>
        <w:tabs>
          <w:tab w:val="clear" w:pos="720"/>
          <w:tab w:val="num" w:pos="426"/>
        </w:tabs>
        <w:spacing w:after="120" w:line="276" w:lineRule="auto"/>
        <w:ind w:left="426" w:hanging="284"/>
        <w:rPr>
          <w:rFonts w:cs="Arial"/>
          <w:sz w:val="22"/>
          <w:szCs w:val="22"/>
        </w:rPr>
      </w:pPr>
      <w:r w:rsidRPr="00384490">
        <w:rPr>
          <w:rFonts w:cs="Arial"/>
          <w:sz w:val="22"/>
          <w:szCs w:val="22"/>
        </w:rPr>
        <w:t xml:space="preserve">monitorowanie ciągłości połączeń (np. przewodów N i PE), </w:t>
      </w:r>
    </w:p>
    <w:p w:rsidR="00384490" w:rsidRPr="00384490" w:rsidRDefault="00384490" w:rsidP="00384490">
      <w:pPr>
        <w:numPr>
          <w:ilvl w:val="0"/>
          <w:numId w:val="35"/>
        </w:numPr>
        <w:tabs>
          <w:tab w:val="clear" w:pos="720"/>
          <w:tab w:val="num" w:pos="426"/>
        </w:tabs>
        <w:spacing w:after="120" w:line="276" w:lineRule="auto"/>
        <w:ind w:left="426" w:hanging="284"/>
        <w:rPr>
          <w:rFonts w:cs="Arial"/>
          <w:sz w:val="22"/>
          <w:szCs w:val="22"/>
        </w:rPr>
      </w:pPr>
      <w:r w:rsidRPr="00384490">
        <w:rPr>
          <w:rFonts w:cs="Arial"/>
          <w:sz w:val="22"/>
          <w:szCs w:val="22"/>
        </w:rPr>
        <w:t>wykrywania prądów błądzących lub błędnych połączeń.</w:t>
      </w:r>
    </w:p>
    <w:p w:rsidR="00384490" w:rsidRPr="00384490" w:rsidRDefault="00384490" w:rsidP="00384490">
      <w:pPr>
        <w:numPr>
          <w:ilvl w:val="0"/>
          <w:numId w:val="35"/>
        </w:numPr>
        <w:tabs>
          <w:tab w:val="clear" w:pos="720"/>
          <w:tab w:val="num" w:pos="426"/>
        </w:tabs>
        <w:spacing w:line="276" w:lineRule="auto"/>
        <w:ind w:left="426" w:hanging="284"/>
        <w:rPr>
          <w:rFonts w:cs="Arial"/>
          <w:sz w:val="22"/>
          <w:szCs w:val="22"/>
        </w:rPr>
      </w:pPr>
      <w:r w:rsidRPr="00384490">
        <w:rPr>
          <w:rFonts w:cs="Arial"/>
          <w:sz w:val="22"/>
          <w:szCs w:val="22"/>
        </w:rPr>
        <w:t>planowania polityki remontowej - możliwość archiwizacji odczytów umożliwia śledzenie trendów zmian stanu izolacji (prądów upływu) w poszczególnych odpływach lub odcinkach sieci co znacznie pomaga w znalezieniu punktów krytycznych instalacji i podjęciu działań zapobiegawczych.</w:t>
      </w:r>
    </w:p>
    <w:p w:rsidR="00384490" w:rsidRDefault="00384490" w:rsidP="00384490"/>
    <w:p w:rsidR="003A54EF" w:rsidRDefault="003A54EF" w:rsidP="00384490"/>
    <w:p w:rsidR="00384490" w:rsidRDefault="00384490" w:rsidP="00384490">
      <w:pPr>
        <w:pStyle w:val="Nagwek2"/>
        <w:keepLines w:val="0"/>
        <w:numPr>
          <w:ilvl w:val="0"/>
          <w:numId w:val="12"/>
        </w:numPr>
        <w:spacing w:before="0" w:line="276" w:lineRule="auto"/>
        <w:rPr>
          <w:rFonts w:ascii="Arial" w:hAnsi="Arial" w:cs="Arial"/>
          <w:color w:val="auto"/>
          <w:sz w:val="24"/>
          <w:szCs w:val="24"/>
        </w:rPr>
      </w:pPr>
      <w:bookmarkStart w:id="188" w:name="_Toc169425599"/>
      <w:r>
        <w:rPr>
          <w:rFonts w:ascii="Arial" w:hAnsi="Arial" w:cs="Arial"/>
          <w:color w:val="auto"/>
          <w:sz w:val="24"/>
          <w:szCs w:val="24"/>
        </w:rPr>
        <w:t>Monitoring opraw awaryjnych i ewakuacyjnych</w:t>
      </w:r>
      <w:bookmarkEnd w:id="188"/>
    </w:p>
    <w:p w:rsidR="00384490" w:rsidRDefault="00384490" w:rsidP="00384490">
      <w:pPr>
        <w:tabs>
          <w:tab w:val="left" w:pos="1262"/>
        </w:tabs>
      </w:pPr>
      <w:r>
        <w:tab/>
      </w:r>
    </w:p>
    <w:p w:rsidR="003A54EF" w:rsidRPr="003A54EF" w:rsidRDefault="003A54EF" w:rsidP="003A54EF">
      <w:pPr>
        <w:autoSpaceDE w:val="0"/>
        <w:autoSpaceDN w:val="0"/>
        <w:adjustRightInd w:val="0"/>
        <w:spacing w:line="276" w:lineRule="auto"/>
        <w:ind w:firstLine="576"/>
        <w:rPr>
          <w:rFonts w:cs="Arial"/>
          <w:sz w:val="22"/>
          <w:szCs w:val="22"/>
        </w:rPr>
      </w:pPr>
      <w:r w:rsidRPr="003A54EF">
        <w:rPr>
          <w:rFonts w:cs="Arial"/>
          <w:sz w:val="22"/>
          <w:szCs w:val="22"/>
        </w:rPr>
        <w:t xml:space="preserve">Dla obiektu zaprojektowano system centralnej baterii </w:t>
      </w:r>
      <w:bookmarkStart w:id="189" w:name="_Hlk45634753"/>
      <w:r w:rsidRPr="003A54EF">
        <w:rPr>
          <w:rFonts w:cs="Arial"/>
          <w:sz w:val="22"/>
          <w:szCs w:val="22"/>
        </w:rPr>
        <w:t>spełniający wymogi normy:</w:t>
      </w:r>
    </w:p>
    <w:p w:rsidR="003A54EF" w:rsidRPr="003A54EF" w:rsidRDefault="003A54EF" w:rsidP="003A54EF">
      <w:pPr>
        <w:pStyle w:val="Akapitzlist"/>
        <w:numPr>
          <w:ilvl w:val="0"/>
          <w:numId w:val="38"/>
        </w:numPr>
        <w:autoSpaceDE w:val="0"/>
        <w:autoSpaceDN w:val="0"/>
        <w:adjustRightInd w:val="0"/>
        <w:spacing w:line="276" w:lineRule="auto"/>
        <w:rPr>
          <w:rFonts w:cs="Arial"/>
          <w:sz w:val="22"/>
          <w:szCs w:val="22"/>
        </w:rPr>
      </w:pPr>
      <w:r w:rsidRPr="003A54EF">
        <w:rPr>
          <w:rFonts w:cs="Arial"/>
          <w:sz w:val="22"/>
          <w:szCs w:val="22"/>
        </w:rPr>
        <w:t xml:space="preserve"> VDE 0108 </w:t>
      </w:r>
    </w:p>
    <w:p w:rsidR="003A54EF" w:rsidRPr="003A54EF" w:rsidRDefault="003A54EF" w:rsidP="003A54EF">
      <w:pPr>
        <w:pStyle w:val="Akapitzlist"/>
        <w:numPr>
          <w:ilvl w:val="0"/>
          <w:numId w:val="38"/>
        </w:numPr>
        <w:autoSpaceDE w:val="0"/>
        <w:autoSpaceDN w:val="0"/>
        <w:adjustRightInd w:val="0"/>
        <w:spacing w:line="276" w:lineRule="auto"/>
        <w:rPr>
          <w:rStyle w:val="Pogrubienie"/>
          <w:rFonts w:cs="Arial"/>
          <w:b w:val="0"/>
          <w:bCs w:val="0"/>
          <w:sz w:val="22"/>
          <w:szCs w:val="22"/>
        </w:rPr>
      </w:pPr>
      <w:r w:rsidRPr="003A54EF">
        <w:rPr>
          <w:rFonts w:cs="Arial"/>
          <w:sz w:val="22"/>
          <w:szCs w:val="22"/>
        </w:rPr>
        <w:t>Polska Norma PN-EN 50171:2005 Centralne układy zasilania.</w:t>
      </w:r>
    </w:p>
    <w:p w:rsidR="003A54EF" w:rsidRPr="003A54EF" w:rsidRDefault="003A54EF" w:rsidP="003A54EF">
      <w:pPr>
        <w:pStyle w:val="Akapitzlist"/>
        <w:numPr>
          <w:ilvl w:val="0"/>
          <w:numId w:val="38"/>
        </w:numPr>
        <w:autoSpaceDE w:val="0"/>
        <w:autoSpaceDN w:val="0"/>
        <w:adjustRightInd w:val="0"/>
        <w:spacing w:line="276" w:lineRule="auto"/>
        <w:jc w:val="left"/>
        <w:rPr>
          <w:rFonts w:cs="Arial"/>
          <w:sz w:val="22"/>
          <w:szCs w:val="22"/>
        </w:rPr>
      </w:pPr>
      <w:r w:rsidRPr="003A54EF">
        <w:rPr>
          <w:rFonts w:cs="Arial"/>
          <w:sz w:val="22"/>
          <w:szCs w:val="22"/>
        </w:rPr>
        <w:t xml:space="preserve">Polska Norma PN-EN 50172:2005 Systemy awaryjnego oświetlenia ewakuacyjnego. </w:t>
      </w:r>
    </w:p>
    <w:p w:rsidR="003A54EF" w:rsidRPr="003A54EF" w:rsidRDefault="003A54EF" w:rsidP="003A54EF">
      <w:pPr>
        <w:pStyle w:val="Akapitzlist"/>
        <w:numPr>
          <w:ilvl w:val="0"/>
          <w:numId w:val="38"/>
        </w:numPr>
        <w:autoSpaceDE w:val="0"/>
        <w:autoSpaceDN w:val="0"/>
        <w:adjustRightInd w:val="0"/>
        <w:spacing w:line="276" w:lineRule="auto"/>
        <w:jc w:val="left"/>
        <w:rPr>
          <w:rFonts w:cs="Arial"/>
          <w:sz w:val="22"/>
          <w:szCs w:val="22"/>
        </w:rPr>
      </w:pPr>
      <w:r w:rsidRPr="003A54EF">
        <w:rPr>
          <w:rFonts w:cs="Arial"/>
          <w:sz w:val="22"/>
          <w:szCs w:val="22"/>
        </w:rPr>
        <w:t>Polska Norma PN-EN 62034:2012 Systemy automatycznego testowania awaryjnego oświetlenia ewakuacyjnego zasilanego z akumulatorów.</w:t>
      </w:r>
    </w:p>
    <w:bookmarkEnd w:id="189"/>
    <w:p w:rsidR="003A54EF" w:rsidRPr="003A54EF" w:rsidRDefault="003A54EF" w:rsidP="003A54EF">
      <w:pPr>
        <w:pStyle w:val="Akapitzlist"/>
        <w:autoSpaceDE w:val="0"/>
        <w:autoSpaceDN w:val="0"/>
        <w:adjustRightInd w:val="0"/>
        <w:spacing w:line="276" w:lineRule="auto"/>
        <w:rPr>
          <w:rFonts w:cs="Arial"/>
          <w:sz w:val="22"/>
          <w:szCs w:val="22"/>
        </w:rPr>
      </w:pPr>
    </w:p>
    <w:p w:rsidR="003A54EF" w:rsidRPr="003A54EF" w:rsidRDefault="003A54EF" w:rsidP="003A54EF">
      <w:pPr>
        <w:autoSpaceDE w:val="0"/>
        <w:autoSpaceDN w:val="0"/>
        <w:adjustRightInd w:val="0"/>
        <w:spacing w:line="276" w:lineRule="auto"/>
        <w:ind w:firstLine="576"/>
        <w:rPr>
          <w:rFonts w:cs="Arial"/>
          <w:sz w:val="22"/>
          <w:szCs w:val="22"/>
        </w:rPr>
      </w:pPr>
      <w:r w:rsidRPr="003A54EF">
        <w:rPr>
          <w:rFonts w:cs="Arial"/>
          <w:sz w:val="22"/>
          <w:szCs w:val="22"/>
        </w:rPr>
        <w:t>Zaprojektowana centralna bateria wyposażona jest w:</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 xml:space="preserve">Sterownik CM-NET - nadzorujący pracę całego systemu i archiwizuje wszystkie informacje </w:t>
      </w:r>
      <w:r w:rsidRPr="003A54EF">
        <w:rPr>
          <w:rFonts w:cs="Arial"/>
          <w:sz w:val="22"/>
          <w:szCs w:val="22"/>
        </w:rPr>
        <w:br/>
        <w:t xml:space="preserve">o zaistniałych zdarzeniach i stanie systemu. </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Ładowarkę - nadzorującą cały proces ładowania baterii, która w przypadku uszkodzenia baterii automatycznie wstrzymuje proces ładowania. Algorytm ładowania oparty jest o charakterystykę U/I z kompensacją temperaturową w celu zapewnienia oczekiwanej żywotność akumulatorów.</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 xml:space="preserve">Moduły liniowe - umożliwiające monitorowanie do 20 opraw na każdym obwodzie w trybie pracy mieszanym. Maksymalna długość obwodu w systemie </w:t>
      </w:r>
      <w:proofErr w:type="spellStart"/>
      <w:r w:rsidRPr="003A54EF">
        <w:rPr>
          <w:rFonts w:cs="Arial"/>
          <w:sz w:val="22"/>
          <w:szCs w:val="22"/>
        </w:rPr>
        <w:t>CBS-E</w:t>
      </w:r>
      <w:proofErr w:type="spellEnd"/>
      <w:r w:rsidRPr="003A54EF">
        <w:rPr>
          <w:rFonts w:cs="Arial"/>
          <w:sz w:val="22"/>
          <w:szCs w:val="22"/>
        </w:rPr>
        <w:t xml:space="preserve"> to 600m. Moduły liniowe posiadają funkcję automatycznej identyfikacji opraw oraz umożliwiają niezależne sterowanie każdym obwodem oraz indywidualnie każdą oprawą w technologii SMART.</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lastRenderedPageBreak/>
        <w:t>Moduły sensorowe - umożliwiające monitorowanie zaniku fazy w rozdzielnicach oświetlenia podstawowego.</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Zestaw akumulatorów kwasowo ołowiowych z rekombinacją gazów VRLA, o projektowanej żywotności 10 lat. Parametry pracy zestawu akumulatorów muszą być zgodne z kartą materiałową ze szczególnym uwzględnieniem optymalnej temperatury pracy (20°C). Zestaw akumulatorów musi znajdować się w szafie bateryjnej o stopniu szczelności IP30.</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Moduł systemu kontroli stanu baterii IBMS, monitorujący temperaturę oraz napięcie każdego akumulatora minimalizujący ryzyko jednoczesnego uszkodzenia całego zestawu.</w:t>
      </w:r>
    </w:p>
    <w:p w:rsidR="003A54EF" w:rsidRPr="003A54EF" w:rsidRDefault="003A54EF" w:rsidP="003A54EF">
      <w:pPr>
        <w:pStyle w:val="Akapitzlist"/>
        <w:numPr>
          <w:ilvl w:val="0"/>
          <w:numId w:val="39"/>
        </w:numPr>
        <w:autoSpaceDE w:val="0"/>
        <w:autoSpaceDN w:val="0"/>
        <w:adjustRightInd w:val="0"/>
        <w:spacing w:line="276" w:lineRule="auto"/>
        <w:rPr>
          <w:rFonts w:cs="Arial"/>
          <w:sz w:val="22"/>
          <w:szCs w:val="22"/>
        </w:rPr>
      </w:pPr>
      <w:r w:rsidRPr="003A54EF">
        <w:rPr>
          <w:rFonts w:cs="Arial"/>
          <w:sz w:val="22"/>
          <w:szCs w:val="22"/>
        </w:rPr>
        <w:t xml:space="preserve">Panel dotykowy TC-02 umieszczony w pomieszczeniu obsługi obiektu, umożliwiający pełny nadzór nad system oświetlenia ewakuacyjnego. </w:t>
      </w:r>
    </w:p>
    <w:p w:rsidR="003A54EF" w:rsidRPr="003A54EF" w:rsidRDefault="003A54EF" w:rsidP="003A54EF">
      <w:pPr>
        <w:autoSpaceDE w:val="0"/>
        <w:autoSpaceDN w:val="0"/>
        <w:adjustRightInd w:val="0"/>
        <w:spacing w:line="276" w:lineRule="auto"/>
        <w:rPr>
          <w:rFonts w:cs="Arial"/>
          <w:sz w:val="22"/>
          <w:szCs w:val="22"/>
        </w:rPr>
      </w:pPr>
    </w:p>
    <w:p w:rsidR="003A54EF" w:rsidRPr="003A54EF" w:rsidRDefault="003A54EF" w:rsidP="003A54EF">
      <w:pPr>
        <w:autoSpaceDE w:val="0"/>
        <w:autoSpaceDN w:val="0"/>
        <w:adjustRightInd w:val="0"/>
        <w:spacing w:line="276" w:lineRule="auto"/>
        <w:rPr>
          <w:rFonts w:cs="Arial"/>
          <w:sz w:val="22"/>
          <w:szCs w:val="22"/>
        </w:rPr>
      </w:pPr>
      <w:r w:rsidRPr="003A54EF">
        <w:rPr>
          <w:rFonts w:cs="Arial"/>
          <w:sz w:val="22"/>
          <w:szCs w:val="22"/>
        </w:rPr>
        <w:t>Właściwości systemu:</w:t>
      </w:r>
    </w:p>
    <w:p w:rsidR="003A54EF" w:rsidRPr="003A54EF" w:rsidRDefault="003A54EF" w:rsidP="003A54EF">
      <w:pPr>
        <w:pStyle w:val="Akapitzlist"/>
        <w:numPr>
          <w:ilvl w:val="0"/>
          <w:numId w:val="40"/>
        </w:numPr>
        <w:tabs>
          <w:tab w:val="left" w:pos="709"/>
        </w:tabs>
        <w:suppressAutoHyphens/>
        <w:spacing w:line="276" w:lineRule="auto"/>
        <w:rPr>
          <w:rFonts w:cs="Arial"/>
          <w:sz w:val="22"/>
          <w:szCs w:val="22"/>
        </w:rPr>
      </w:pPr>
      <w:r w:rsidRPr="003A54EF">
        <w:rPr>
          <w:rFonts w:cs="Arial"/>
          <w:sz w:val="22"/>
          <w:szCs w:val="22"/>
        </w:rPr>
        <w:t xml:space="preserve">Z poziomu sterownika urządzenia istnieje możliwość zaprogramowania i dowolnej konfiguracji każdej opraw oświetlenia awaryjnego oraz dynamicznego. </w:t>
      </w:r>
    </w:p>
    <w:p w:rsidR="003A54EF" w:rsidRPr="003A54EF" w:rsidRDefault="003A54EF" w:rsidP="003A54EF">
      <w:pPr>
        <w:pStyle w:val="Akapitzlist"/>
        <w:numPr>
          <w:ilvl w:val="0"/>
          <w:numId w:val="40"/>
        </w:numPr>
        <w:spacing w:after="200" w:line="276" w:lineRule="auto"/>
        <w:jc w:val="left"/>
        <w:rPr>
          <w:rFonts w:cs="Arial"/>
          <w:sz w:val="22"/>
          <w:szCs w:val="22"/>
        </w:rPr>
      </w:pPr>
      <w:r w:rsidRPr="003A54EF">
        <w:rPr>
          <w:rFonts w:cs="Arial"/>
          <w:sz w:val="22"/>
          <w:szCs w:val="22"/>
        </w:rPr>
        <w:t>Unikatowe adresy opraw nie wymagające ręcznej nastawy z możliwością dodatkowego opisu w centrali.</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Możliwość współpracy z oprawami DALI</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Tryb pracy w układzie sieci IT (tryb bateryjny) z możliwością manualnego załączenia.</w:t>
      </w:r>
    </w:p>
    <w:p w:rsidR="003A54EF" w:rsidRPr="003A54EF" w:rsidRDefault="003A54EF" w:rsidP="003A54EF">
      <w:pPr>
        <w:pStyle w:val="Akapitzlist"/>
        <w:numPr>
          <w:ilvl w:val="0"/>
          <w:numId w:val="40"/>
        </w:numPr>
        <w:spacing w:after="200" w:line="276" w:lineRule="auto"/>
        <w:jc w:val="left"/>
        <w:rPr>
          <w:rFonts w:cs="Arial"/>
          <w:sz w:val="22"/>
          <w:szCs w:val="22"/>
        </w:rPr>
      </w:pPr>
      <w:r w:rsidRPr="003A54EF">
        <w:rPr>
          <w:rFonts w:cs="Arial"/>
          <w:sz w:val="22"/>
          <w:szCs w:val="22"/>
        </w:rPr>
        <w:t>Monitorowanie i zapisywanie parametrów jak data i godzina zaniku zasilania, jego powrót, a także całej sekwencji załączenia i wyłączenia zasilania opraw również podczas pracy bateryjnej systemu.</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Konfiguracja systemu odbywa się za pomocą komputera poprzez aplikację </w:t>
      </w:r>
      <w:proofErr w:type="spellStart"/>
      <w:r w:rsidRPr="003A54EF">
        <w:rPr>
          <w:rFonts w:cs="Arial"/>
          <w:sz w:val="22"/>
          <w:szCs w:val="22"/>
        </w:rPr>
        <w:t>SmartVISIO</w:t>
      </w:r>
      <w:proofErr w:type="spellEnd"/>
      <w:r w:rsidRPr="003A54EF">
        <w:rPr>
          <w:rFonts w:cs="Arial"/>
          <w:sz w:val="22"/>
          <w:szCs w:val="22"/>
        </w:rPr>
        <w:t xml:space="preserve"> lub </w:t>
      </w:r>
      <w:r w:rsidRPr="003A54EF">
        <w:rPr>
          <w:rFonts w:cs="Arial"/>
          <w:sz w:val="22"/>
          <w:szCs w:val="22"/>
        </w:rPr>
        <w:br/>
        <w:t xml:space="preserve">za pomocą przeglądarki internetowej. </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Systemy w obrębie jednej grupy mogą zdalnie wywoływać testy i blokady w innych systemach, </w:t>
      </w:r>
      <w:r w:rsidRPr="003A54EF">
        <w:rPr>
          <w:rFonts w:cs="Arial"/>
          <w:sz w:val="22"/>
          <w:szCs w:val="22"/>
        </w:rPr>
        <w:br/>
        <w:t xml:space="preserve">które należą do tej samej grupy. </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Zabezpieczenia przed nadmiernym rozładowaniem baterii, które grozi ich nieodwracalnym uszkodzeniem  </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Systemu pomiaru napięcia oraz temperatury dla całego zestawu akumulatorów oraz dodatkowy układ do pomiaru napięcia i temperatury IBMS dla każdego akumulatora oddzielnie. </w:t>
      </w:r>
    </w:p>
    <w:p w:rsidR="003A54EF" w:rsidRPr="003A54EF" w:rsidRDefault="003A54EF" w:rsidP="003A54EF">
      <w:pPr>
        <w:pStyle w:val="Akapitzlist"/>
        <w:numPr>
          <w:ilvl w:val="0"/>
          <w:numId w:val="40"/>
        </w:numPr>
        <w:spacing w:line="276" w:lineRule="auto"/>
        <w:rPr>
          <w:rFonts w:cs="Arial"/>
          <w:b/>
          <w:bCs/>
          <w:sz w:val="22"/>
          <w:szCs w:val="22"/>
        </w:rPr>
      </w:pPr>
      <w:r w:rsidRPr="003A54EF">
        <w:rPr>
          <w:rFonts w:cs="Arial"/>
          <w:sz w:val="22"/>
          <w:szCs w:val="22"/>
        </w:rPr>
        <w:t>Automatyczne testy funkcyjne A i B, zgodnie z normą PN-EN 50172</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Zapis i przechowywanie dziennika zdarzeń przez minimum 2 lata</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Programowanie trybu pracy każdej oprawy poprzez menu sterownika lub oprogramowanie wizualizacyjne (brak manualnych przełączników trybu pracy w oprawie)</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Możliwość instalowania na jednym obwodzie opraw pracujących w różnych trybach pracy </w:t>
      </w:r>
      <w:r w:rsidRPr="003A54EF">
        <w:rPr>
          <w:rFonts w:cs="Arial"/>
          <w:sz w:val="22"/>
          <w:szCs w:val="22"/>
        </w:rPr>
        <w:br/>
        <w:t>(jasny, ciemny, przełączalny)</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Możliwość sterowania oprawami oświetlenia Dynamicznego i współpracy z systemem sygnalizacji pożarowej FAS.</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Komunikacja z oprawami awaryjnymi za pośrednictwem kabla zasilającego</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Komunikacja dwustronna z BMS budynku (protokół </w:t>
      </w:r>
      <w:proofErr w:type="spellStart"/>
      <w:r w:rsidRPr="003A54EF">
        <w:rPr>
          <w:rFonts w:cs="Arial"/>
          <w:sz w:val="22"/>
          <w:szCs w:val="22"/>
        </w:rPr>
        <w:t>BacNET</w:t>
      </w:r>
      <w:proofErr w:type="spellEnd"/>
      <w:r w:rsidRPr="003A54EF">
        <w:rPr>
          <w:rFonts w:cs="Arial"/>
          <w:sz w:val="22"/>
          <w:szCs w:val="22"/>
        </w:rPr>
        <w:t xml:space="preserve"> i </w:t>
      </w:r>
      <w:proofErr w:type="spellStart"/>
      <w:r w:rsidRPr="003A54EF">
        <w:rPr>
          <w:rFonts w:cs="Arial"/>
          <w:sz w:val="22"/>
          <w:szCs w:val="22"/>
        </w:rPr>
        <w:t>Modbus</w:t>
      </w:r>
      <w:proofErr w:type="spellEnd"/>
      <w:r w:rsidRPr="003A54EF">
        <w:rPr>
          <w:rFonts w:cs="Arial"/>
          <w:sz w:val="22"/>
          <w:szCs w:val="22"/>
        </w:rPr>
        <w:t>)</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lastRenderedPageBreak/>
        <w:t>Komunikacja jednostronna napięciowa z BMS budynku (4 sygnały wyjściowe)</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Zdalna kontrola przez Ethernet i stronę WWW oraz dedykowane oprogramowanie wizualizacyjne</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Podział opraw na grupy (oprawy kierunkowe, oświetlenie nocne, dozorowe, zewnętrzne załączane z łącznika, </w:t>
      </w:r>
      <w:proofErr w:type="spellStart"/>
      <w:r w:rsidRPr="003A54EF">
        <w:rPr>
          <w:rFonts w:cs="Arial"/>
          <w:sz w:val="22"/>
          <w:szCs w:val="22"/>
        </w:rPr>
        <w:t>timera</w:t>
      </w:r>
      <w:proofErr w:type="spellEnd"/>
      <w:r w:rsidRPr="003A54EF">
        <w:rPr>
          <w:rFonts w:cs="Arial"/>
          <w:sz w:val="22"/>
          <w:szCs w:val="22"/>
        </w:rPr>
        <w:t xml:space="preserve"> itp.)</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 xml:space="preserve">Wbudowane </w:t>
      </w:r>
      <w:proofErr w:type="spellStart"/>
      <w:r w:rsidRPr="003A54EF">
        <w:rPr>
          <w:rFonts w:cs="Arial"/>
          <w:sz w:val="22"/>
          <w:szCs w:val="22"/>
        </w:rPr>
        <w:t>timery</w:t>
      </w:r>
      <w:proofErr w:type="spellEnd"/>
      <w:r w:rsidRPr="003A54EF">
        <w:rPr>
          <w:rFonts w:cs="Arial"/>
          <w:sz w:val="22"/>
          <w:szCs w:val="22"/>
        </w:rPr>
        <w:t xml:space="preserve"> pozwalające na ustawienie zwłoki (np. 15 min) wyłączenia </w:t>
      </w:r>
      <w:proofErr w:type="spellStart"/>
      <w:r w:rsidRPr="003A54EF">
        <w:rPr>
          <w:rFonts w:cs="Arial"/>
          <w:sz w:val="22"/>
          <w:szCs w:val="22"/>
        </w:rPr>
        <w:t>ośw</w:t>
      </w:r>
      <w:proofErr w:type="spellEnd"/>
      <w:r w:rsidRPr="003A54EF">
        <w:rPr>
          <w:rFonts w:cs="Arial"/>
          <w:sz w:val="22"/>
          <w:szCs w:val="22"/>
        </w:rPr>
        <w:t>. awaryjnego</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Możliwość sterowania włączaniem poszczególnych obwodów w awaryjnym stanie pracy lub podczas lokalnego zaniku napięcia</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Możliwość zablokowania pracy opraw oświetleniowych – tryb serwisowy</w:t>
      </w:r>
    </w:p>
    <w:p w:rsidR="003A54EF" w:rsidRPr="003A54EF" w:rsidRDefault="003A54EF" w:rsidP="003A54EF">
      <w:pPr>
        <w:pStyle w:val="Akapitzlist"/>
        <w:numPr>
          <w:ilvl w:val="0"/>
          <w:numId w:val="40"/>
        </w:numPr>
        <w:spacing w:line="276" w:lineRule="auto"/>
        <w:rPr>
          <w:rFonts w:cs="Arial"/>
          <w:sz w:val="22"/>
          <w:szCs w:val="22"/>
        </w:rPr>
      </w:pPr>
      <w:r w:rsidRPr="003A54EF">
        <w:rPr>
          <w:rFonts w:cs="Arial"/>
          <w:sz w:val="22"/>
          <w:szCs w:val="22"/>
        </w:rPr>
        <w:t>Zabezpieczenie oprogramowania przed nieautoryzowanym dostępem</w:t>
      </w:r>
    </w:p>
    <w:p w:rsidR="003A54EF" w:rsidRPr="003A54EF" w:rsidRDefault="003A54EF" w:rsidP="003A54EF">
      <w:pPr>
        <w:pStyle w:val="Tekstkomentarza"/>
        <w:numPr>
          <w:ilvl w:val="0"/>
          <w:numId w:val="40"/>
        </w:numPr>
        <w:spacing w:after="200" w:line="276" w:lineRule="auto"/>
        <w:jc w:val="left"/>
        <w:rPr>
          <w:rFonts w:cs="Arial"/>
          <w:sz w:val="22"/>
          <w:szCs w:val="22"/>
        </w:rPr>
      </w:pPr>
      <w:r w:rsidRPr="003A54EF">
        <w:rPr>
          <w:rFonts w:cs="Arial"/>
          <w:sz w:val="22"/>
          <w:szCs w:val="22"/>
        </w:rPr>
        <w:t>Sygnalizacja stanów pracy za pomocą wyświetlacza</w:t>
      </w:r>
    </w:p>
    <w:p w:rsidR="003A54EF" w:rsidRPr="003A54EF" w:rsidRDefault="003A54EF" w:rsidP="003A54EF">
      <w:pPr>
        <w:pStyle w:val="Akapitzlist"/>
        <w:numPr>
          <w:ilvl w:val="0"/>
          <w:numId w:val="40"/>
        </w:numPr>
        <w:autoSpaceDE w:val="0"/>
        <w:autoSpaceDN w:val="0"/>
        <w:adjustRightInd w:val="0"/>
        <w:spacing w:line="276" w:lineRule="auto"/>
        <w:rPr>
          <w:rFonts w:cs="Arial"/>
          <w:sz w:val="22"/>
          <w:szCs w:val="22"/>
        </w:rPr>
      </w:pPr>
      <w:r w:rsidRPr="003A54EF">
        <w:rPr>
          <w:rFonts w:cs="Arial"/>
          <w:sz w:val="22"/>
          <w:szCs w:val="22"/>
        </w:rPr>
        <w:t xml:space="preserve">W przypadku zastosowania podstacji ze sterownikiem uszkodzenie jednostki centralnej nie powoduje całkowitej awarii systemu, ponieważ podstacje przejmują kontrole i sterowanie obwodami końcowymi </w:t>
      </w:r>
      <w:r w:rsidRPr="003A54EF">
        <w:rPr>
          <w:rFonts w:cs="Arial"/>
          <w:sz w:val="22"/>
          <w:szCs w:val="22"/>
        </w:rPr>
        <w:br/>
        <w:t xml:space="preserve">i oprawami. </w:t>
      </w:r>
    </w:p>
    <w:p w:rsidR="003A54EF" w:rsidRPr="003A54EF" w:rsidRDefault="003A54EF" w:rsidP="003A54EF">
      <w:pPr>
        <w:spacing w:line="276" w:lineRule="auto"/>
        <w:rPr>
          <w:rFonts w:cs="Arial"/>
          <w:b/>
          <w:bCs/>
          <w:sz w:val="22"/>
          <w:szCs w:val="22"/>
        </w:rPr>
      </w:pPr>
    </w:p>
    <w:p w:rsidR="003A54EF" w:rsidRPr="003A54EF" w:rsidRDefault="003A54EF" w:rsidP="003A54EF">
      <w:pPr>
        <w:autoSpaceDE w:val="0"/>
        <w:autoSpaceDN w:val="0"/>
        <w:adjustRightInd w:val="0"/>
        <w:spacing w:line="276" w:lineRule="auto"/>
        <w:rPr>
          <w:rFonts w:cs="Arial"/>
          <w:sz w:val="22"/>
          <w:szCs w:val="22"/>
        </w:rPr>
      </w:pPr>
      <w:r w:rsidRPr="003A54EF">
        <w:rPr>
          <w:rFonts w:cs="Arial"/>
          <w:sz w:val="22"/>
          <w:szCs w:val="22"/>
        </w:rPr>
        <w:t>Każdy obwód baterii centralnej umożliwi monitorowanie opraw w układzie mieszanym i może pracować w jednym z trzech trybów pracy:</w:t>
      </w:r>
    </w:p>
    <w:p w:rsidR="003A54EF" w:rsidRPr="003A54EF" w:rsidRDefault="003A54EF" w:rsidP="003A54EF">
      <w:pPr>
        <w:numPr>
          <w:ilvl w:val="0"/>
          <w:numId w:val="37"/>
        </w:numPr>
        <w:tabs>
          <w:tab w:val="left" w:pos="709"/>
        </w:tabs>
        <w:suppressAutoHyphens/>
        <w:spacing w:line="276" w:lineRule="auto"/>
        <w:rPr>
          <w:rFonts w:cs="Arial"/>
          <w:sz w:val="22"/>
          <w:szCs w:val="22"/>
        </w:rPr>
      </w:pPr>
      <w:r w:rsidRPr="003A54EF">
        <w:rPr>
          <w:rFonts w:cs="Arial"/>
          <w:sz w:val="22"/>
          <w:szCs w:val="22"/>
        </w:rPr>
        <w:t>oświetlenie działające w trybie gotowości (tryb „ciemny”),</w:t>
      </w:r>
    </w:p>
    <w:p w:rsidR="003A54EF" w:rsidRPr="003A54EF" w:rsidRDefault="003A54EF" w:rsidP="003A54EF">
      <w:pPr>
        <w:numPr>
          <w:ilvl w:val="0"/>
          <w:numId w:val="37"/>
        </w:numPr>
        <w:tabs>
          <w:tab w:val="left" w:pos="709"/>
        </w:tabs>
        <w:suppressAutoHyphens/>
        <w:spacing w:line="276" w:lineRule="auto"/>
        <w:rPr>
          <w:rFonts w:cs="Arial"/>
          <w:sz w:val="22"/>
          <w:szCs w:val="22"/>
        </w:rPr>
      </w:pPr>
      <w:r w:rsidRPr="003A54EF">
        <w:rPr>
          <w:rFonts w:cs="Arial"/>
          <w:sz w:val="22"/>
          <w:szCs w:val="22"/>
        </w:rPr>
        <w:t>oświetlenie działające w trybie ciągłym (tryb „jasny”),</w:t>
      </w:r>
    </w:p>
    <w:p w:rsidR="003A54EF" w:rsidRPr="003A54EF" w:rsidRDefault="003A54EF" w:rsidP="003A54EF">
      <w:pPr>
        <w:numPr>
          <w:ilvl w:val="0"/>
          <w:numId w:val="37"/>
        </w:numPr>
        <w:tabs>
          <w:tab w:val="left" w:pos="709"/>
        </w:tabs>
        <w:suppressAutoHyphens/>
        <w:spacing w:line="276" w:lineRule="auto"/>
        <w:rPr>
          <w:rFonts w:cs="Arial"/>
          <w:sz w:val="22"/>
          <w:szCs w:val="22"/>
        </w:rPr>
      </w:pPr>
      <w:r w:rsidRPr="003A54EF">
        <w:rPr>
          <w:rFonts w:cs="Arial"/>
          <w:sz w:val="22"/>
          <w:szCs w:val="22"/>
        </w:rPr>
        <w:t xml:space="preserve">oświetlenie działające w trybie przełączalnym (tryb „przełączalny” potencjałowy, </w:t>
      </w:r>
      <w:proofErr w:type="spellStart"/>
      <w:r w:rsidRPr="003A54EF">
        <w:rPr>
          <w:rFonts w:cs="Arial"/>
          <w:sz w:val="22"/>
          <w:szCs w:val="22"/>
        </w:rPr>
        <w:t>bezpotencjałowy</w:t>
      </w:r>
      <w:proofErr w:type="spellEnd"/>
      <w:r w:rsidRPr="003A54EF">
        <w:rPr>
          <w:rFonts w:cs="Arial"/>
          <w:sz w:val="22"/>
          <w:szCs w:val="22"/>
        </w:rPr>
        <w:t xml:space="preserve"> lub dynamicznym).</w:t>
      </w:r>
    </w:p>
    <w:p w:rsidR="003A54EF" w:rsidRPr="003A54EF" w:rsidRDefault="003A54EF" w:rsidP="003A54EF">
      <w:pPr>
        <w:autoSpaceDE w:val="0"/>
        <w:autoSpaceDN w:val="0"/>
        <w:adjustRightInd w:val="0"/>
        <w:spacing w:line="276" w:lineRule="auto"/>
        <w:ind w:firstLine="708"/>
        <w:rPr>
          <w:rFonts w:eastAsia="ArialNarrow" w:cs="Arial"/>
          <w:sz w:val="22"/>
          <w:szCs w:val="22"/>
          <w:lang w:eastAsia="en-US"/>
        </w:rPr>
      </w:pPr>
      <w:r w:rsidRPr="003A54EF">
        <w:rPr>
          <w:rFonts w:eastAsia="ArialNarrow" w:cs="Arial"/>
          <w:sz w:val="22"/>
          <w:szCs w:val="22"/>
          <w:lang w:eastAsia="en-US"/>
        </w:rPr>
        <w:t xml:space="preserve">System Centralnej Baterii należy zasilić przewodami zgodnie z załączonymi schematami z wyznaczonych do tego rozdzielni. Do zasilenia podstacji oraz obwodów oświetleniowych należy użyć przewodów ognioodpornych np. NHXH 3x1,5 mm2 </w:t>
      </w:r>
      <w:r>
        <w:rPr>
          <w:rFonts w:eastAsia="ArialNarrow" w:cs="Arial"/>
          <w:sz w:val="22"/>
          <w:szCs w:val="22"/>
          <w:lang w:eastAsia="en-US"/>
        </w:rPr>
        <w:t xml:space="preserve">                     </w:t>
      </w:r>
      <w:r w:rsidRPr="003A54EF">
        <w:rPr>
          <w:rFonts w:eastAsia="ArialNarrow" w:cs="Arial"/>
          <w:sz w:val="22"/>
          <w:szCs w:val="22"/>
          <w:lang w:eastAsia="en-US"/>
        </w:rPr>
        <w:t xml:space="preserve">o czasie podtrzymania zasilania 90 minut, zgodnie z załączonymi schematami. </w:t>
      </w:r>
    </w:p>
    <w:p w:rsidR="003A54EF" w:rsidRPr="003A54EF" w:rsidRDefault="003A54EF" w:rsidP="003A54EF">
      <w:pPr>
        <w:autoSpaceDE w:val="0"/>
        <w:autoSpaceDN w:val="0"/>
        <w:adjustRightInd w:val="0"/>
        <w:spacing w:line="276" w:lineRule="auto"/>
        <w:ind w:firstLine="708"/>
        <w:rPr>
          <w:rFonts w:eastAsia="ArialNarrow" w:cs="Arial"/>
          <w:sz w:val="22"/>
          <w:szCs w:val="22"/>
          <w:lang w:eastAsia="en-US"/>
        </w:rPr>
      </w:pPr>
      <w:r w:rsidRPr="003A54EF">
        <w:rPr>
          <w:rFonts w:eastAsia="ArialNarrow" w:cs="Arial"/>
          <w:sz w:val="22"/>
          <w:szCs w:val="22"/>
          <w:lang w:eastAsia="en-US"/>
        </w:rPr>
        <w:t>Akumulatory znajdujące się poza obudową centrali sterująco-zasilającej muszą znajdować się w obudowie (szafie bateryjnej) zapewniającej minimalny stopień szczelności IP30. Przewód łączący centralę sterująco-zasilającą z szafą akumulatorową nie może być dłuższy niż 4m. Konieczność ta wynika z wymagań norm zharmonizowanych serii: PN-EN 12094, PN-EN 12101, PN-EN 54 dla urządzeń jakimi są centrale i zasilacze.</w:t>
      </w:r>
    </w:p>
    <w:p w:rsidR="00384490" w:rsidRDefault="003A54EF" w:rsidP="003A54EF">
      <w:pPr>
        <w:tabs>
          <w:tab w:val="left" w:pos="1262"/>
        </w:tabs>
        <w:rPr>
          <w:rFonts w:eastAsia="ArialNarrow" w:cs="Arial"/>
          <w:sz w:val="22"/>
          <w:szCs w:val="22"/>
          <w:lang w:eastAsia="en-US"/>
        </w:rPr>
      </w:pPr>
      <w:r w:rsidRPr="003A54EF">
        <w:rPr>
          <w:rFonts w:eastAsia="ArialNarrow" w:cs="Arial"/>
          <w:sz w:val="22"/>
          <w:szCs w:val="22"/>
          <w:lang w:eastAsia="en-US"/>
        </w:rPr>
        <w:t>Urządzenie Centralnej Baterii powinno być zlokalizowane w pomieszczeniu wydzielonym ogniowo. Konieczne jest również zapewnienie odpowiedniej wentylacji oraz stałej temperatury w pomieszczeniu,</w:t>
      </w:r>
      <w:r>
        <w:rPr>
          <w:rFonts w:eastAsia="ArialNarrow" w:cs="Arial"/>
          <w:sz w:val="22"/>
          <w:szCs w:val="22"/>
          <w:lang w:eastAsia="en-US"/>
        </w:rPr>
        <w:t xml:space="preserve"> </w:t>
      </w:r>
      <w:r w:rsidRPr="003A54EF">
        <w:rPr>
          <w:rFonts w:eastAsia="ArialNarrow" w:cs="Arial"/>
          <w:sz w:val="22"/>
          <w:szCs w:val="22"/>
          <w:lang w:eastAsia="en-US"/>
        </w:rPr>
        <w:t>która powinna wynosić ok. 20 stopni Celsjusza.</w:t>
      </w:r>
    </w:p>
    <w:p w:rsidR="003A54EF" w:rsidRDefault="003A54EF" w:rsidP="003A54EF">
      <w:pPr>
        <w:tabs>
          <w:tab w:val="left" w:pos="1262"/>
        </w:tabs>
      </w:pPr>
    </w:p>
    <w:p w:rsidR="001733F3" w:rsidRDefault="001733F3" w:rsidP="001733F3">
      <w:pPr>
        <w:pStyle w:val="Nagwek2"/>
        <w:keepLines w:val="0"/>
        <w:numPr>
          <w:ilvl w:val="0"/>
          <w:numId w:val="12"/>
        </w:numPr>
        <w:spacing w:before="0" w:line="276" w:lineRule="auto"/>
        <w:rPr>
          <w:rFonts w:ascii="Arial" w:hAnsi="Arial" w:cs="Arial"/>
          <w:color w:val="auto"/>
          <w:sz w:val="24"/>
        </w:rPr>
      </w:pPr>
      <w:bookmarkStart w:id="190" w:name="_Toc169425600"/>
      <w:r w:rsidRPr="00A21FE1">
        <w:rPr>
          <w:rFonts w:ascii="Arial" w:hAnsi="Arial" w:cs="Arial"/>
          <w:color w:val="auto"/>
          <w:sz w:val="24"/>
        </w:rPr>
        <w:t>Instalacja ochrony przeciwporażeniowej</w:t>
      </w:r>
      <w:bookmarkEnd w:id="190"/>
    </w:p>
    <w:p w:rsidR="001733F3" w:rsidRPr="00222218" w:rsidRDefault="001733F3" w:rsidP="001733F3"/>
    <w:p w:rsidR="001733F3" w:rsidRPr="002E3B91" w:rsidRDefault="001733F3" w:rsidP="001733F3">
      <w:pPr>
        <w:spacing w:line="276" w:lineRule="auto"/>
        <w:rPr>
          <w:rFonts w:cs="Arial"/>
          <w:sz w:val="22"/>
          <w:szCs w:val="22"/>
        </w:rPr>
      </w:pPr>
      <w:r w:rsidRPr="002E3B91">
        <w:rPr>
          <w:rFonts w:cs="Arial"/>
          <w:sz w:val="22"/>
          <w:szCs w:val="22"/>
        </w:rPr>
        <w:t xml:space="preserve">Instalację elektryczną wewnętrzną wykonać w systemie TNS, dodatkową ochroną od porażenia prądem jest </w:t>
      </w:r>
      <w:r>
        <w:rPr>
          <w:rFonts w:cs="Arial"/>
          <w:sz w:val="22"/>
          <w:szCs w:val="22"/>
        </w:rPr>
        <w:t xml:space="preserve">SZYBKIE </w:t>
      </w:r>
      <w:r w:rsidRPr="002E3B91">
        <w:rPr>
          <w:rFonts w:cs="Arial"/>
          <w:sz w:val="22"/>
          <w:szCs w:val="22"/>
        </w:rPr>
        <w:t>SAMOCZYNNE WYŁĄCZENIE ZASILANIA.</w:t>
      </w:r>
    </w:p>
    <w:p w:rsidR="001733F3" w:rsidRPr="002E3B91" w:rsidRDefault="001733F3" w:rsidP="001733F3">
      <w:pPr>
        <w:spacing w:line="276" w:lineRule="auto"/>
        <w:rPr>
          <w:rFonts w:cs="Arial"/>
          <w:sz w:val="22"/>
          <w:szCs w:val="22"/>
        </w:rPr>
      </w:pPr>
      <w:r w:rsidRPr="002E3B91">
        <w:rPr>
          <w:rFonts w:cs="Arial"/>
          <w:sz w:val="22"/>
          <w:szCs w:val="22"/>
        </w:rPr>
        <w:t xml:space="preserve">Wszystkie odbiorniki chronić za pośrednictwem wyłączników różnicowo-prądowych </w:t>
      </w:r>
      <w:r>
        <w:rPr>
          <w:rFonts w:cs="Arial"/>
          <w:sz w:val="22"/>
          <w:szCs w:val="22"/>
        </w:rPr>
        <w:br/>
      </w:r>
      <w:r w:rsidRPr="002E3B91">
        <w:rPr>
          <w:rFonts w:cs="Arial"/>
          <w:sz w:val="22"/>
          <w:szCs w:val="22"/>
        </w:rPr>
        <w:t>i wyłączników instalacyjnych nadmiarowo-zwarciowych wg schemat</w:t>
      </w:r>
      <w:r>
        <w:rPr>
          <w:rFonts w:cs="Arial"/>
          <w:sz w:val="22"/>
          <w:szCs w:val="22"/>
        </w:rPr>
        <w:t xml:space="preserve">ów </w:t>
      </w:r>
      <w:r w:rsidRPr="002E3B91">
        <w:rPr>
          <w:rFonts w:cs="Arial"/>
          <w:sz w:val="22"/>
          <w:szCs w:val="22"/>
        </w:rPr>
        <w:t>ideow</w:t>
      </w:r>
      <w:r>
        <w:rPr>
          <w:rFonts w:cs="Arial"/>
          <w:sz w:val="22"/>
          <w:szCs w:val="22"/>
        </w:rPr>
        <w:t>ych</w:t>
      </w:r>
      <w:r w:rsidRPr="002E3B91">
        <w:rPr>
          <w:rFonts w:cs="Arial"/>
          <w:sz w:val="22"/>
          <w:szCs w:val="22"/>
        </w:rPr>
        <w:t>.</w:t>
      </w:r>
    </w:p>
    <w:p w:rsidR="001733F3" w:rsidRPr="002116D7" w:rsidRDefault="001733F3" w:rsidP="001733F3">
      <w:pPr>
        <w:spacing w:line="276" w:lineRule="auto"/>
        <w:rPr>
          <w:rFonts w:cs="Arial"/>
          <w:color w:val="FF0000"/>
          <w:sz w:val="22"/>
          <w:szCs w:val="22"/>
        </w:rPr>
      </w:pPr>
      <w:r w:rsidRPr="002E3B91">
        <w:rPr>
          <w:rFonts w:cs="Arial"/>
          <w:sz w:val="22"/>
          <w:szCs w:val="22"/>
        </w:rPr>
        <w:t xml:space="preserve">Instalację ochrony od porażeń wykonać zgodnie z </w:t>
      </w:r>
      <w:r w:rsidRPr="00E31FE6">
        <w:rPr>
          <w:rFonts w:cs="Arial"/>
          <w:sz w:val="22"/>
          <w:szCs w:val="22"/>
        </w:rPr>
        <w:t>PN – HD 60364.</w:t>
      </w:r>
    </w:p>
    <w:p w:rsidR="00384490" w:rsidRDefault="00384490" w:rsidP="00891DB2"/>
    <w:p w:rsidR="003A54EF" w:rsidRDefault="003A54EF" w:rsidP="00891DB2"/>
    <w:p w:rsidR="00222218" w:rsidRDefault="00222218" w:rsidP="00222218">
      <w:pPr>
        <w:pStyle w:val="Nagwek2"/>
        <w:keepLines w:val="0"/>
        <w:numPr>
          <w:ilvl w:val="0"/>
          <w:numId w:val="12"/>
        </w:numPr>
        <w:spacing w:before="0" w:line="276" w:lineRule="auto"/>
        <w:rPr>
          <w:rFonts w:ascii="Arial" w:eastAsia="Calibri" w:hAnsi="Arial" w:cs="Arial"/>
          <w:color w:val="auto"/>
          <w:sz w:val="24"/>
          <w:szCs w:val="24"/>
        </w:rPr>
      </w:pPr>
      <w:bookmarkStart w:id="191" w:name="_Toc169425601"/>
      <w:r>
        <w:rPr>
          <w:rFonts w:ascii="Arial" w:eastAsia="Calibri" w:hAnsi="Arial" w:cs="Arial"/>
          <w:color w:val="auto"/>
          <w:sz w:val="24"/>
          <w:szCs w:val="24"/>
        </w:rPr>
        <w:lastRenderedPageBreak/>
        <w:t xml:space="preserve">Ochrona </w:t>
      </w:r>
      <w:r w:rsidR="001733F3">
        <w:rPr>
          <w:rFonts w:ascii="Arial" w:eastAsia="Calibri" w:hAnsi="Arial" w:cs="Arial"/>
          <w:color w:val="auto"/>
          <w:sz w:val="24"/>
          <w:szCs w:val="24"/>
        </w:rPr>
        <w:t>przeciw</w:t>
      </w:r>
      <w:r>
        <w:rPr>
          <w:rFonts w:ascii="Arial" w:eastAsia="Calibri" w:hAnsi="Arial" w:cs="Arial"/>
          <w:color w:val="auto"/>
          <w:sz w:val="24"/>
          <w:szCs w:val="24"/>
        </w:rPr>
        <w:t>przepięciowa.</w:t>
      </w:r>
      <w:bookmarkEnd w:id="191"/>
    </w:p>
    <w:p w:rsidR="00222218" w:rsidRDefault="00222218" w:rsidP="00222218">
      <w:pPr>
        <w:rPr>
          <w:rFonts w:eastAsia="Calibri"/>
          <w:b/>
        </w:rPr>
      </w:pPr>
    </w:p>
    <w:p w:rsidR="00222218" w:rsidRDefault="00222218" w:rsidP="00222218">
      <w:pPr>
        <w:spacing w:line="276" w:lineRule="auto"/>
        <w:rPr>
          <w:rFonts w:eastAsia="Calibri"/>
          <w:sz w:val="22"/>
          <w:szCs w:val="22"/>
        </w:rPr>
      </w:pPr>
      <w:r>
        <w:rPr>
          <w:rFonts w:eastAsia="Calibri"/>
          <w:sz w:val="22"/>
          <w:szCs w:val="22"/>
        </w:rPr>
        <w:t xml:space="preserve">Na podstawie obowiązujących norm przewidziano dla obiektu ochronę </w:t>
      </w:r>
      <w:r w:rsidR="001733F3">
        <w:rPr>
          <w:rFonts w:eastAsia="Calibri"/>
          <w:sz w:val="22"/>
          <w:szCs w:val="22"/>
        </w:rPr>
        <w:t>przeciw</w:t>
      </w:r>
      <w:r>
        <w:rPr>
          <w:rFonts w:eastAsia="Calibri"/>
          <w:sz w:val="22"/>
          <w:szCs w:val="22"/>
        </w:rPr>
        <w:t>przepięciową zaprojektowanych instalacji elektrycznych w zakresie przepięć atmosferycznych i łączeniowych. Ochronę w strefie kategorii IV dotyczącej instalacji i urządzeń na jej początku powinny spełniać ograniczniki przepięć typu I. Ochronę w strefie kategorii III dotyczącej instalacji i urządzeń narażonych na przepięcia atmosferyczne i łączeniowe zredukowane powinny spełniać ograniczniki przepięć typu II. Ochronę w strefie III dotyczącej instalacji i urządzeń narażonych na przepięcia atmosferyczne i łączeniowe zredukowane, projektuje się za pośrednictwem ograniczników przepięć typu "II" typ.  Ograniczniki te projektuje sie w tablicy rozdzielczej "TGR-11".</w:t>
      </w:r>
    </w:p>
    <w:p w:rsidR="00222218" w:rsidRDefault="00222218" w:rsidP="00222218">
      <w:pPr>
        <w:spacing w:line="276" w:lineRule="auto"/>
        <w:rPr>
          <w:rFonts w:eastAsia="Calibri"/>
          <w:sz w:val="22"/>
          <w:szCs w:val="22"/>
        </w:rPr>
      </w:pPr>
      <w:r>
        <w:rPr>
          <w:rFonts w:eastAsia="Calibri"/>
          <w:sz w:val="22"/>
          <w:szCs w:val="22"/>
        </w:rPr>
        <w:t xml:space="preserve">Kategoria II dotyczy bardzo czułych urządzeń np. komputerów, sprzętu elektronicznego itp., tzn. urządzeń narażonych na przepięcia bardzo znacznie zredukowane. </w:t>
      </w:r>
    </w:p>
    <w:p w:rsidR="00222218" w:rsidRDefault="00222218" w:rsidP="00222218">
      <w:pPr>
        <w:spacing w:line="276" w:lineRule="auto"/>
        <w:rPr>
          <w:rFonts w:eastAsia="Calibri"/>
          <w:sz w:val="22"/>
          <w:szCs w:val="22"/>
        </w:rPr>
      </w:pPr>
      <w:r>
        <w:rPr>
          <w:rFonts w:eastAsia="Calibri"/>
          <w:sz w:val="22"/>
          <w:szCs w:val="22"/>
        </w:rPr>
        <w:t xml:space="preserve">Powyższą ochronę można realizować za pośrednictwem ograniczników przepięciowych typu "III" instalowanych bezpośrednio przy urządzeniach chronionych za pośrednictwem </w:t>
      </w:r>
      <w:proofErr w:type="spellStart"/>
      <w:r>
        <w:rPr>
          <w:rFonts w:eastAsia="Calibri"/>
          <w:sz w:val="22"/>
          <w:szCs w:val="22"/>
        </w:rPr>
        <w:t>np</w:t>
      </w:r>
      <w:proofErr w:type="spellEnd"/>
      <w:r>
        <w:rPr>
          <w:rFonts w:eastAsia="Calibri"/>
          <w:sz w:val="22"/>
          <w:szCs w:val="22"/>
        </w:rPr>
        <w:t>:</w:t>
      </w:r>
    </w:p>
    <w:p w:rsidR="00222218" w:rsidRDefault="00222218" w:rsidP="00222218">
      <w:pPr>
        <w:pStyle w:val="Akapitzlist"/>
        <w:numPr>
          <w:ilvl w:val="0"/>
          <w:numId w:val="31"/>
        </w:numPr>
        <w:spacing w:line="276" w:lineRule="auto"/>
        <w:rPr>
          <w:rFonts w:eastAsia="Calibri"/>
          <w:sz w:val="22"/>
          <w:szCs w:val="22"/>
        </w:rPr>
      </w:pPr>
      <w:r>
        <w:rPr>
          <w:rFonts w:eastAsia="Calibri"/>
          <w:sz w:val="22"/>
          <w:szCs w:val="22"/>
        </w:rPr>
        <w:t>puszek instalacyjnych z zamontowanymi ochronnikami</w:t>
      </w:r>
    </w:p>
    <w:p w:rsidR="00222218" w:rsidRDefault="00222218" w:rsidP="00222218">
      <w:pPr>
        <w:pStyle w:val="Akapitzlist"/>
        <w:numPr>
          <w:ilvl w:val="0"/>
          <w:numId w:val="31"/>
        </w:numPr>
        <w:spacing w:line="276" w:lineRule="auto"/>
        <w:rPr>
          <w:rFonts w:eastAsia="Calibri"/>
          <w:sz w:val="22"/>
          <w:szCs w:val="22"/>
        </w:rPr>
      </w:pPr>
      <w:r>
        <w:rPr>
          <w:rFonts w:eastAsia="Calibri"/>
          <w:sz w:val="22"/>
          <w:szCs w:val="22"/>
        </w:rPr>
        <w:t>wkładek z ochronnikami do gniazd zasilających</w:t>
      </w:r>
    </w:p>
    <w:p w:rsidR="00222218" w:rsidRDefault="00222218" w:rsidP="00222218">
      <w:pPr>
        <w:pStyle w:val="Akapitzlist"/>
        <w:numPr>
          <w:ilvl w:val="0"/>
          <w:numId w:val="31"/>
        </w:numPr>
        <w:spacing w:line="276" w:lineRule="auto"/>
        <w:rPr>
          <w:rFonts w:eastAsia="Calibri"/>
          <w:sz w:val="22"/>
          <w:szCs w:val="22"/>
        </w:rPr>
      </w:pPr>
      <w:r>
        <w:rPr>
          <w:rFonts w:eastAsia="Calibri"/>
          <w:sz w:val="22"/>
          <w:szCs w:val="22"/>
        </w:rPr>
        <w:t>listew zasilających przyłączeniowych z zamontowanymi filtrami i ochronnikami</w:t>
      </w:r>
    </w:p>
    <w:p w:rsidR="00222218" w:rsidRDefault="00222218" w:rsidP="00891DB2"/>
    <w:p w:rsidR="00E31FE6" w:rsidRPr="005425FA" w:rsidRDefault="00E31FE6" w:rsidP="00E31FE6">
      <w:pPr>
        <w:pStyle w:val="Nagwek2"/>
        <w:keepLines w:val="0"/>
        <w:numPr>
          <w:ilvl w:val="0"/>
          <w:numId w:val="12"/>
        </w:numPr>
        <w:spacing w:before="0" w:line="276" w:lineRule="auto"/>
        <w:rPr>
          <w:rFonts w:ascii="Arial" w:hAnsi="Arial" w:cs="Arial"/>
          <w:color w:val="auto"/>
          <w:sz w:val="24"/>
        </w:rPr>
      </w:pPr>
      <w:bookmarkStart w:id="192" w:name="_Toc169425602"/>
      <w:r w:rsidRPr="005425FA">
        <w:rPr>
          <w:rFonts w:ascii="Arial" w:hAnsi="Arial" w:cs="Arial"/>
          <w:color w:val="auto"/>
          <w:sz w:val="24"/>
        </w:rPr>
        <w:t>Instalacja przewodów ochronnych i połączeń wyrównawczych</w:t>
      </w:r>
      <w:bookmarkEnd w:id="192"/>
    </w:p>
    <w:p w:rsidR="00E31FE6" w:rsidRPr="00E31FE6" w:rsidRDefault="00E31FE6" w:rsidP="00E31FE6"/>
    <w:p w:rsidR="001733F3" w:rsidRPr="00491C73" w:rsidRDefault="001733F3" w:rsidP="001733F3">
      <w:pPr>
        <w:spacing w:line="276" w:lineRule="auto"/>
        <w:rPr>
          <w:sz w:val="22"/>
          <w:szCs w:val="22"/>
        </w:rPr>
      </w:pPr>
      <w:r w:rsidRPr="00491C73">
        <w:rPr>
          <w:sz w:val="22"/>
          <w:szCs w:val="22"/>
        </w:rPr>
        <w:t xml:space="preserve">Sieć zasilająca i instalacje odbiorcze pracują w układzie sieci </w:t>
      </w:r>
      <w:proofErr w:type="spellStart"/>
      <w:r w:rsidRPr="00491C73">
        <w:rPr>
          <w:sz w:val="22"/>
          <w:szCs w:val="22"/>
        </w:rPr>
        <w:t>TN-S</w:t>
      </w:r>
      <w:proofErr w:type="spellEnd"/>
      <w:r w:rsidRPr="00491C73">
        <w:rPr>
          <w:sz w:val="22"/>
          <w:szCs w:val="22"/>
        </w:rPr>
        <w:t xml:space="preserve"> z oddzielnym przewodem neutralnym N i ochronnym PE w całym systemie. Niedozwolone jest łączenie przewodu neutralnego N i ochronnego PE w jakimkolwiek miejscu instalacji.</w:t>
      </w:r>
    </w:p>
    <w:p w:rsidR="001733F3" w:rsidRPr="00491C73" w:rsidRDefault="001733F3" w:rsidP="001733F3">
      <w:pPr>
        <w:spacing w:line="276" w:lineRule="auto"/>
        <w:rPr>
          <w:sz w:val="22"/>
          <w:szCs w:val="22"/>
        </w:rPr>
      </w:pPr>
      <w:r w:rsidRPr="00491C73">
        <w:rPr>
          <w:sz w:val="22"/>
          <w:szCs w:val="22"/>
        </w:rPr>
        <w:t>Ochrona przed dotykiem bezpośrednim zostanie zrealizowana przez zastosowanie izolowania części czynnych. Uzupełnieniem ochrony podstawowej będzie zastosowanie wyłączników różnicowoprądowych o prądzie zadziałania 30mA.</w:t>
      </w:r>
    </w:p>
    <w:p w:rsidR="001733F3" w:rsidRPr="00491C73" w:rsidRDefault="001733F3" w:rsidP="001733F3">
      <w:pPr>
        <w:spacing w:line="276" w:lineRule="auto"/>
        <w:rPr>
          <w:sz w:val="22"/>
          <w:szCs w:val="22"/>
        </w:rPr>
      </w:pPr>
      <w:r w:rsidRPr="00491C73">
        <w:rPr>
          <w:sz w:val="22"/>
          <w:szCs w:val="22"/>
        </w:rPr>
        <w:t>W ochronie przed dotykiem pośrednim, w ochronie dodatkowej, zastosowane będzie szybkie wyłączanie wraz z zastosowaniem połączeń wyrównawczych.</w:t>
      </w:r>
    </w:p>
    <w:p w:rsidR="001733F3" w:rsidRPr="00491C73" w:rsidRDefault="001733F3" w:rsidP="001733F3">
      <w:pPr>
        <w:spacing w:line="276" w:lineRule="auto"/>
        <w:rPr>
          <w:sz w:val="22"/>
          <w:szCs w:val="22"/>
        </w:rPr>
      </w:pPr>
      <w:r w:rsidRPr="00491C73">
        <w:rPr>
          <w:sz w:val="22"/>
          <w:szCs w:val="22"/>
        </w:rPr>
        <w:t xml:space="preserve">Ochrona dla </w:t>
      </w:r>
      <w:r>
        <w:rPr>
          <w:sz w:val="22"/>
          <w:szCs w:val="22"/>
        </w:rPr>
        <w:t>rozdzielni "RGR"</w:t>
      </w:r>
      <w:r w:rsidRPr="00491C73">
        <w:rPr>
          <w:sz w:val="22"/>
          <w:szCs w:val="22"/>
        </w:rPr>
        <w:t xml:space="preserve"> – uziemienie ochronne.</w:t>
      </w:r>
    </w:p>
    <w:p w:rsidR="001733F3" w:rsidRDefault="001733F3" w:rsidP="001733F3">
      <w:pPr>
        <w:spacing w:line="276" w:lineRule="auto"/>
        <w:rPr>
          <w:sz w:val="22"/>
          <w:szCs w:val="22"/>
        </w:rPr>
      </w:pPr>
      <w:r w:rsidRPr="00491C73">
        <w:rPr>
          <w:sz w:val="22"/>
          <w:szCs w:val="22"/>
        </w:rPr>
        <w:t xml:space="preserve">Ochrona dla tablicy </w:t>
      </w:r>
      <w:r>
        <w:rPr>
          <w:sz w:val="22"/>
          <w:szCs w:val="22"/>
        </w:rPr>
        <w:t>"</w:t>
      </w:r>
      <w:r w:rsidRPr="00491C73">
        <w:rPr>
          <w:sz w:val="22"/>
          <w:szCs w:val="22"/>
        </w:rPr>
        <w:t>T</w:t>
      </w:r>
      <w:r>
        <w:rPr>
          <w:sz w:val="22"/>
          <w:szCs w:val="22"/>
        </w:rPr>
        <w:t>GR-</w:t>
      </w:r>
      <w:r w:rsidRPr="00491C73">
        <w:rPr>
          <w:sz w:val="22"/>
          <w:szCs w:val="22"/>
        </w:rPr>
        <w:t>1</w:t>
      </w:r>
      <w:r>
        <w:rPr>
          <w:sz w:val="22"/>
          <w:szCs w:val="22"/>
        </w:rPr>
        <w:t xml:space="preserve">1" </w:t>
      </w:r>
      <w:r w:rsidRPr="00491C73">
        <w:rPr>
          <w:sz w:val="22"/>
          <w:szCs w:val="22"/>
        </w:rPr>
        <w:t xml:space="preserve"> – II klasa ochronności.</w:t>
      </w:r>
    </w:p>
    <w:p w:rsidR="005425FA" w:rsidRDefault="005425FA" w:rsidP="005425FA">
      <w:pPr>
        <w:spacing w:line="276" w:lineRule="auto"/>
        <w:rPr>
          <w:rFonts w:cs="Arial"/>
          <w:sz w:val="22"/>
          <w:szCs w:val="22"/>
        </w:rPr>
      </w:pPr>
      <w:r>
        <w:rPr>
          <w:rFonts w:cs="Arial"/>
          <w:sz w:val="22"/>
          <w:szCs w:val="22"/>
        </w:rPr>
        <w:t xml:space="preserve">Przewód ochronny "PE" projektuje sie poprowadzić w wewnętrznej linii zasilającej oraz we wszystkich obwodach zasilających urządzenia odbiorcze ( w tym oprawy oświetleniowe ). W przypadku stosowania urządzeń w II klasie ochronności przewody "PE" pozostaną na kostkach przyłączeniowych. Przewody wyrównawcze "CC" zastosowano w instalacjach głównych oraz miejscowych połączeń wyrównawczych. Wszystkie przewody ochronne i wyrównawcze stosować w izolacji żółto - zielonej. </w:t>
      </w:r>
    </w:p>
    <w:p w:rsidR="001733F3" w:rsidRPr="00491C73" w:rsidRDefault="001733F3" w:rsidP="001733F3">
      <w:pPr>
        <w:spacing w:line="276" w:lineRule="auto"/>
        <w:rPr>
          <w:sz w:val="22"/>
          <w:szCs w:val="22"/>
        </w:rPr>
      </w:pPr>
      <w:r w:rsidRPr="00491C73">
        <w:rPr>
          <w:sz w:val="22"/>
          <w:szCs w:val="22"/>
        </w:rPr>
        <w:t>Przy tablic</w:t>
      </w:r>
      <w:r>
        <w:rPr>
          <w:sz w:val="22"/>
          <w:szCs w:val="22"/>
        </w:rPr>
        <w:t xml:space="preserve">y rozdzielczej </w:t>
      </w:r>
      <w:r w:rsidRPr="00491C73">
        <w:rPr>
          <w:sz w:val="22"/>
          <w:szCs w:val="22"/>
        </w:rPr>
        <w:t xml:space="preserve">zaprojektowano lokalną szynę połączeń wyrównawczych. Głównymi połączeniami wyrównawczymi należy połączyć: kanały wentylacyjne, korytka kablowe pod stropem, korytka kablowe pod podłogą podniesioną, szafy </w:t>
      </w:r>
      <w:proofErr w:type="spellStart"/>
      <w:r w:rsidRPr="00491C73">
        <w:rPr>
          <w:sz w:val="22"/>
          <w:szCs w:val="22"/>
        </w:rPr>
        <w:t>rack</w:t>
      </w:r>
      <w:proofErr w:type="spellEnd"/>
      <w:r w:rsidRPr="00491C73">
        <w:rPr>
          <w:sz w:val="22"/>
          <w:szCs w:val="22"/>
        </w:rPr>
        <w:t xml:space="preserve">, hydranty, ewentualną instalację tryskaczową, metalowe rury wody (jeśli są), konstrukcję wsporczą podłogi podniesionej i wszystkie metalowe konstrukcje, na których może pojawić się napięcie niebezpieczne. </w:t>
      </w:r>
    </w:p>
    <w:p w:rsidR="001733F3" w:rsidRPr="00491C73" w:rsidRDefault="001733F3" w:rsidP="001733F3">
      <w:pPr>
        <w:spacing w:line="276" w:lineRule="auto"/>
        <w:rPr>
          <w:sz w:val="22"/>
          <w:szCs w:val="22"/>
        </w:rPr>
      </w:pPr>
      <w:r w:rsidRPr="00491C73">
        <w:rPr>
          <w:sz w:val="22"/>
          <w:szCs w:val="22"/>
        </w:rPr>
        <w:t xml:space="preserve">W strefie zasilanej z tablicy </w:t>
      </w:r>
      <w:r w:rsidR="005425FA">
        <w:rPr>
          <w:sz w:val="22"/>
          <w:szCs w:val="22"/>
        </w:rPr>
        <w:t>"</w:t>
      </w:r>
      <w:r w:rsidRPr="00491C73">
        <w:rPr>
          <w:sz w:val="22"/>
          <w:szCs w:val="22"/>
        </w:rPr>
        <w:t>T</w:t>
      </w:r>
      <w:r w:rsidR="005425FA">
        <w:rPr>
          <w:sz w:val="22"/>
          <w:szCs w:val="22"/>
        </w:rPr>
        <w:t>GR-1</w:t>
      </w:r>
      <w:r w:rsidRPr="00491C73">
        <w:rPr>
          <w:sz w:val="22"/>
          <w:szCs w:val="22"/>
        </w:rPr>
        <w:t>1</w:t>
      </w:r>
      <w:r w:rsidR="005425FA">
        <w:rPr>
          <w:sz w:val="22"/>
          <w:szCs w:val="22"/>
        </w:rPr>
        <w:t xml:space="preserve">" </w:t>
      </w:r>
      <w:r w:rsidRPr="00491C73">
        <w:rPr>
          <w:sz w:val="22"/>
          <w:szCs w:val="22"/>
        </w:rPr>
        <w:t>główne połączenia należy wykonać kablami N2XH-J 1x25mm</w:t>
      </w:r>
      <w:r w:rsidRPr="00491C73">
        <w:rPr>
          <w:sz w:val="22"/>
          <w:szCs w:val="22"/>
          <w:vertAlign w:val="superscript"/>
        </w:rPr>
        <w:t>2</w:t>
      </w:r>
      <w:r w:rsidRPr="00491C73">
        <w:rPr>
          <w:sz w:val="22"/>
          <w:szCs w:val="22"/>
        </w:rPr>
        <w:t xml:space="preserve"> a dalsze połączenia kablami N2XH-J 1x6mm</w:t>
      </w:r>
      <w:r w:rsidRPr="00491C73">
        <w:rPr>
          <w:sz w:val="22"/>
          <w:szCs w:val="22"/>
          <w:vertAlign w:val="superscript"/>
        </w:rPr>
        <w:t>2</w:t>
      </w:r>
      <w:r w:rsidRPr="00491C73">
        <w:rPr>
          <w:sz w:val="22"/>
          <w:szCs w:val="22"/>
        </w:rPr>
        <w:t xml:space="preserve">. </w:t>
      </w:r>
    </w:p>
    <w:p w:rsidR="001733F3" w:rsidRPr="00491C73" w:rsidRDefault="001733F3" w:rsidP="001733F3">
      <w:pPr>
        <w:spacing w:line="276" w:lineRule="auto"/>
        <w:rPr>
          <w:sz w:val="22"/>
          <w:szCs w:val="22"/>
        </w:rPr>
      </w:pPr>
      <w:r w:rsidRPr="00491C73">
        <w:rPr>
          <w:sz w:val="22"/>
          <w:szCs w:val="22"/>
        </w:rPr>
        <w:lastRenderedPageBreak/>
        <w:t>Wszelkie łączenia instalacji połączeń wyrównawczych należy wykonywać jako połączenia śrubowe.</w:t>
      </w:r>
    </w:p>
    <w:p w:rsidR="001733F3" w:rsidRDefault="001733F3" w:rsidP="001733F3">
      <w:pPr>
        <w:spacing w:line="276" w:lineRule="auto"/>
        <w:rPr>
          <w:rFonts w:cs="Arial"/>
          <w:sz w:val="22"/>
          <w:szCs w:val="22"/>
        </w:rPr>
      </w:pPr>
      <w:r>
        <w:rPr>
          <w:rFonts w:cs="Arial"/>
          <w:sz w:val="22"/>
          <w:szCs w:val="22"/>
        </w:rPr>
        <w:t xml:space="preserve">Miejscowe połączenia wyrównawcze projektuje sie wykonać w pomieszczeniach technicznych </w:t>
      </w:r>
      <w:proofErr w:type="spellStart"/>
      <w:r>
        <w:rPr>
          <w:rFonts w:cs="Arial"/>
          <w:sz w:val="22"/>
          <w:szCs w:val="22"/>
        </w:rPr>
        <w:t>płaskowinkiem</w:t>
      </w:r>
      <w:proofErr w:type="spellEnd"/>
      <w:r>
        <w:rPr>
          <w:rFonts w:cs="Arial"/>
          <w:sz w:val="22"/>
          <w:szCs w:val="22"/>
        </w:rPr>
        <w:t xml:space="preserve"> </w:t>
      </w:r>
      <w:proofErr w:type="spellStart"/>
      <w:r>
        <w:rPr>
          <w:rFonts w:cs="Arial"/>
          <w:sz w:val="22"/>
          <w:szCs w:val="22"/>
        </w:rPr>
        <w:t>FeZn</w:t>
      </w:r>
      <w:proofErr w:type="spellEnd"/>
      <w:r>
        <w:rPr>
          <w:rFonts w:cs="Arial"/>
          <w:sz w:val="22"/>
          <w:szCs w:val="22"/>
        </w:rPr>
        <w:t xml:space="preserve"> 30x4.</w:t>
      </w:r>
    </w:p>
    <w:p w:rsidR="001733F3" w:rsidRDefault="001733F3" w:rsidP="001733F3">
      <w:pPr>
        <w:spacing w:line="276" w:lineRule="auto"/>
        <w:rPr>
          <w:rFonts w:cs="Arial"/>
          <w:sz w:val="22"/>
          <w:szCs w:val="22"/>
        </w:rPr>
      </w:pPr>
      <w:r>
        <w:rPr>
          <w:rFonts w:cs="Arial"/>
          <w:sz w:val="22"/>
          <w:szCs w:val="22"/>
        </w:rPr>
        <w:t xml:space="preserve">Miejscowe połączenia wyrównawcze w sanitariatach projektuje się wykonać </w:t>
      </w:r>
      <w:r w:rsidRPr="002E3B91">
        <w:rPr>
          <w:rFonts w:cs="Arial"/>
          <w:sz w:val="22"/>
          <w:szCs w:val="22"/>
        </w:rPr>
        <w:t xml:space="preserve">przewodem miedzianym </w:t>
      </w:r>
      <w:r>
        <w:rPr>
          <w:rFonts w:cs="Arial"/>
          <w:sz w:val="22"/>
          <w:szCs w:val="22"/>
        </w:rPr>
        <w:t>4 mm2 w rurkach fi 16</w:t>
      </w:r>
      <w:r w:rsidRPr="002E3B91">
        <w:rPr>
          <w:rFonts w:cs="Arial"/>
          <w:sz w:val="22"/>
          <w:szCs w:val="22"/>
        </w:rPr>
        <w:t xml:space="preserve"> łącząc części przewodzące dostępne </w:t>
      </w:r>
      <w:r>
        <w:rPr>
          <w:rFonts w:cs="Arial"/>
          <w:sz w:val="22"/>
          <w:szCs w:val="22"/>
        </w:rPr>
        <w:t xml:space="preserve">                  </w:t>
      </w:r>
      <w:r w:rsidRPr="002E3B91">
        <w:rPr>
          <w:rFonts w:cs="Arial"/>
          <w:sz w:val="22"/>
          <w:szCs w:val="22"/>
        </w:rPr>
        <w:t xml:space="preserve">i przewód ochronny PE z częściami przewodzącymi obcymi </w:t>
      </w:r>
      <w:r w:rsidRPr="002E3B91">
        <w:rPr>
          <w:rFonts w:cs="Arial"/>
          <w:sz w:val="22"/>
          <w:szCs w:val="22"/>
        </w:rPr>
        <w:br/>
        <w:t xml:space="preserve">( rurociągi metalowe - wodne, gazowe, </w:t>
      </w:r>
      <w:proofErr w:type="spellStart"/>
      <w:r w:rsidRPr="002E3B91">
        <w:rPr>
          <w:rFonts w:cs="Arial"/>
          <w:sz w:val="22"/>
          <w:szCs w:val="22"/>
        </w:rPr>
        <w:t>c.o</w:t>
      </w:r>
      <w:proofErr w:type="spellEnd"/>
      <w:r w:rsidRPr="002E3B91">
        <w:rPr>
          <w:rFonts w:cs="Arial"/>
          <w:sz w:val="22"/>
          <w:szCs w:val="22"/>
        </w:rPr>
        <w:t>., wanna, natrysk ).</w:t>
      </w:r>
    </w:p>
    <w:p w:rsidR="005425FA" w:rsidRDefault="005425FA" w:rsidP="00EF3A8E">
      <w:pPr>
        <w:spacing w:line="276" w:lineRule="auto"/>
        <w:rPr>
          <w:rFonts w:cs="Arial"/>
          <w:sz w:val="22"/>
          <w:szCs w:val="22"/>
        </w:rPr>
      </w:pPr>
    </w:p>
    <w:p w:rsidR="00222218" w:rsidRDefault="00222218" w:rsidP="00222218">
      <w:pPr>
        <w:pStyle w:val="Nagwek2"/>
        <w:keepLines w:val="0"/>
        <w:numPr>
          <w:ilvl w:val="0"/>
          <w:numId w:val="12"/>
        </w:numPr>
        <w:spacing w:before="0" w:line="276" w:lineRule="auto"/>
        <w:rPr>
          <w:rFonts w:ascii="Arial" w:eastAsia="Calibri" w:hAnsi="Arial" w:cs="Arial"/>
          <w:color w:val="auto"/>
          <w:sz w:val="24"/>
          <w:szCs w:val="24"/>
        </w:rPr>
      </w:pPr>
      <w:bookmarkStart w:id="193" w:name="_Toc169425603"/>
      <w:bookmarkEnd w:id="170"/>
      <w:bookmarkEnd w:id="171"/>
      <w:bookmarkEnd w:id="172"/>
      <w:r>
        <w:rPr>
          <w:rFonts w:ascii="Arial" w:eastAsia="Calibri" w:hAnsi="Arial" w:cs="Arial"/>
          <w:color w:val="auto"/>
          <w:sz w:val="24"/>
          <w:szCs w:val="24"/>
        </w:rPr>
        <w:t>Ochrona od wyładowań atmosferycznych.</w:t>
      </w:r>
      <w:bookmarkEnd w:id="193"/>
    </w:p>
    <w:p w:rsidR="00222218" w:rsidRDefault="00222218" w:rsidP="00222218">
      <w:pPr>
        <w:spacing w:line="276" w:lineRule="auto"/>
        <w:rPr>
          <w:rFonts w:eastAsia="Calibri"/>
        </w:rPr>
      </w:pPr>
    </w:p>
    <w:p w:rsidR="005425FA" w:rsidRPr="00491C73" w:rsidRDefault="005425FA" w:rsidP="005425FA">
      <w:pPr>
        <w:spacing w:line="276" w:lineRule="auto"/>
        <w:rPr>
          <w:color w:val="000000"/>
          <w:sz w:val="22"/>
          <w:szCs w:val="22"/>
        </w:rPr>
      </w:pPr>
      <w:r w:rsidRPr="00491C73">
        <w:rPr>
          <w:color w:val="000000"/>
          <w:sz w:val="22"/>
          <w:szCs w:val="22"/>
        </w:rPr>
        <w:t>Projektowane urządzenia na dachu</w:t>
      </w:r>
      <w:r w:rsidR="009918EB">
        <w:rPr>
          <w:color w:val="000000"/>
          <w:sz w:val="22"/>
          <w:szCs w:val="22"/>
        </w:rPr>
        <w:t xml:space="preserve"> ( </w:t>
      </w:r>
      <w:proofErr w:type="spellStart"/>
      <w:r w:rsidR="009918EB">
        <w:rPr>
          <w:color w:val="000000"/>
          <w:sz w:val="22"/>
          <w:szCs w:val="22"/>
        </w:rPr>
        <w:t>RTV-SAT</w:t>
      </w:r>
      <w:proofErr w:type="spellEnd"/>
      <w:r w:rsidR="009918EB">
        <w:rPr>
          <w:color w:val="000000"/>
          <w:sz w:val="22"/>
          <w:szCs w:val="22"/>
        </w:rPr>
        <w:t xml:space="preserve"> )</w:t>
      </w:r>
      <w:r w:rsidRPr="00491C73">
        <w:rPr>
          <w:color w:val="000000"/>
          <w:sz w:val="22"/>
          <w:szCs w:val="22"/>
        </w:rPr>
        <w:t xml:space="preserve"> należy objąć ochro</w:t>
      </w:r>
      <w:r w:rsidR="009918EB">
        <w:rPr>
          <w:color w:val="000000"/>
          <w:sz w:val="22"/>
          <w:szCs w:val="22"/>
        </w:rPr>
        <w:t xml:space="preserve">ną odgromową. Należy wykonać zwód </w:t>
      </w:r>
      <w:r w:rsidRPr="00491C73">
        <w:rPr>
          <w:color w:val="000000"/>
          <w:sz w:val="22"/>
          <w:szCs w:val="22"/>
        </w:rPr>
        <w:t>pionowe wysoki w postaci wolnostojąc</w:t>
      </w:r>
      <w:r w:rsidR="009918EB">
        <w:rPr>
          <w:color w:val="000000"/>
          <w:sz w:val="22"/>
          <w:szCs w:val="22"/>
        </w:rPr>
        <w:t xml:space="preserve">ego </w:t>
      </w:r>
      <w:r w:rsidRPr="00491C73">
        <w:rPr>
          <w:color w:val="000000"/>
          <w:sz w:val="22"/>
          <w:szCs w:val="22"/>
        </w:rPr>
        <w:t xml:space="preserve"> maszt</w:t>
      </w:r>
      <w:r w:rsidR="009918EB">
        <w:rPr>
          <w:color w:val="000000"/>
          <w:sz w:val="22"/>
          <w:szCs w:val="22"/>
        </w:rPr>
        <w:t xml:space="preserve">u </w:t>
      </w:r>
      <w:r w:rsidRPr="00491C73">
        <w:rPr>
          <w:color w:val="000000"/>
          <w:sz w:val="22"/>
          <w:szCs w:val="22"/>
        </w:rPr>
        <w:t xml:space="preserve">odgromowych o wysokości </w:t>
      </w:r>
      <w:r w:rsidR="009918EB">
        <w:rPr>
          <w:color w:val="000000"/>
          <w:sz w:val="22"/>
          <w:szCs w:val="22"/>
        </w:rPr>
        <w:t xml:space="preserve">dobranej do wysokości maszty </w:t>
      </w:r>
      <w:r w:rsidRPr="00491C73">
        <w:rPr>
          <w:color w:val="000000"/>
          <w:sz w:val="22"/>
          <w:szCs w:val="22"/>
        </w:rPr>
        <w:t>na podstawach bezinwazyjnych, dostosowanych do pochylenia dachu. Maszt odgromow</w:t>
      </w:r>
      <w:r w:rsidR="009918EB">
        <w:rPr>
          <w:color w:val="000000"/>
          <w:sz w:val="22"/>
          <w:szCs w:val="22"/>
        </w:rPr>
        <w:t xml:space="preserve">y </w:t>
      </w:r>
      <w:r w:rsidRPr="00491C73">
        <w:rPr>
          <w:color w:val="000000"/>
          <w:sz w:val="22"/>
          <w:szCs w:val="22"/>
        </w:rPr>
        <w:t xml:space="preserve">ustawić </w:t>
      </w:r>
      <w:r w:rsidR="009918EB">
        <w:rPr>
          <w:color w:val="000000"/>
          <w:sz w:val="22"/>
          <w:szCs w:val="22"/>
        </w:rPr>
        <w:t xml:space="preserve">                  </w:t>
      </w:r>
      <w:r w:rsidRPr="00491C73">
        <w:rPr>
          <w:color w:val="000000"/>
          <w:sz w:val="22"/>
          <w:szCs w:val="22"/>
        </w:rPr>
        <w:t>w odległości 0,8m od projektowan</w:t>
      </w:r>
      <w:r w:rsidR="009918EB">
        <w:rPr>
          <w:color w:val="000000"/>
          <w:sz w:val="22"/>
          <w:szCs w:val="22"/>
        </w:rPr>
        <w:t xml:space="preserve">ego </w:t>
      </w:r>
      <w:r w:rsidRPr="00491C73">
        <w:rPr>
          <w:color w:val="000000"/>
          <w:sz w:val="22"/>
          <w:szCs w:val="22"/>
        </w:rPr>
        <w:t>urządzeń. Zw</w:t>
      </w:r>
      <w:r w:rsidR="009918EB">
        <w:rPr>
          <w:color w:val="000000"/>
          <w:sz w:val="22"/>
          <w:szCs w:val="22"/>
        </w:rPr>
        <w:t xml:space="preserve">ód </w:t>
      </w:r>
      <w:r w:rsidRPr="00491C73">
        <w:rPr>
          <w:color w:val="000000"/>
          <w:sz w:val="22"/>
          <w:szCs w:val="22"/>
        </w:rPr>
        <w:t>pionow</w:t>
      </w:r>
      <w:r w:rsidR="009918EB">
        <w:rPr>
          <w:color w:val="000000"/>
          <w:sz w:val="22"/>
          <w:szCs w:val="22"/>
        </w:rPr>
        <w:t xml:space="preserve">y </w:t>
      </w:r>
      <w:r w:rsidRPr="00491C73">
        <w:rPr>
          <w:color w:val="000000"/>
          <w:sz w:val="22"/>
          <w:szCs w:val="22"/>
        </w:rPr>
        <w:t xml:space="preserve">należy podłączyć </w:t>
      </w:r>
      <w:r w:rsidR="009918EB">
        <w:rPr>
          <w:color w:val="000000"/>
          <w:sz w:val="22"/>
          <w:szCs w:val="22"/>
        </w:rPr>
        <w:t xml:space="preserve">                  </w:t>
      </w:r>
      <w:r w:rsidRPr="00491C73">
        <w:rPr>
          <w:color w:val="000000"/>
          <w:sz w:val="22"/>
          <w:szCs w:val="22"/>
        </w:rPr>
        <w:t xml:space="preserve">do instalacji piorunochronnej za pomocą zwodów poziomych niskich - drut </w:t>
      </w:r>
      <w:r w:rsidR="009918EB">
        <w:rPr>
          <w:color w:val="000000"/>
          <w:sz w:val="22"/>
          <w:szCs w:val="22"/>
        </w:rPr>
        <w:t xml:space="preserve">                             </w:t>
      </w:r>
      <w:proofErr w:type="spellStart"/>
      <w:r w:rsidRPr="00491C73">
        <w:rPr>
          <w:sz w:val="22"/>
          <w:szCs w:val="22"/>
        </w:rPr>
        <w:t>FeZn</w:t>
      </w:r>
      <w:proofErr w:type="spellEnd"/>
      <w:r w:rsidR="009918EB">
        <w:rPr>
          <w:sz w:val="22"/>
          <w:szCs w:val="22"/>
        </w:rPr>
        <w:t xml:space="preserve"> </w:t>
      </w:r>
      <w:r w:rsidRPr="00491C73">
        <w:rPr>
          <w:sz w:val="22"/>
          <w:szCs w:val="22"/>
        </w:rPr>
        <w:sym w:font="Symbol" w:char="F066"/>
      </w:r>
      <w:r w:rsidR="009918EB">
        <w:rPr>
          <w:sz w:val="22"/>
          <w:szCs w:val="22"/>
        </w:rPr>
        <w:t xml:space="preserve"> </w:t>
      </w:r>
      <w:r w:rsidRPr="00491C73">
        <w:rPr>
          <w:sz w:val="22"/>
          <w:szCs w:val="22"/>
        </w:rPr>
        <w:t>8mm. Połączenia należy wykonać jako śrubowe i zabezpieczyć przed korozją.</w:t>
      </w:r>
    </w:p>
    <w:p w:rsidR="005425FA" w:rsidRDefault="005425FA" w:rsidP="005425FA">
      <w:pPr>
        <w:spacing w:line="276" w:lineRule="auto"/>
        <w:rPr>
          <w:color w:val="000000"/>
          <w:sz w:val="22"/>
          <w:szCs w:val="22"/>
        </w:rPr>
      </w:pPr>
      <w:r w:rsidRPr="00491C73">
        <w:rPr>
          <w:color w:val="000000"/>
          <w:sz w:val="22"/>
          <w:szCs w:val="22"/>
        </w:rPr>
        <w:t xml:space="preserve">UWAGA: Niniejszy projekt instalacji piorunochronnej należy rozpatrywać łącznie </w:t>
      </w:r>
      <w:r w:rsidR="009918EB">
        <w:rPr>
          <w:color w:val="000000"/>
          <w:sz w:val="22"/>
          <w:szCs w:val="22"/>
        </w:rPr>
        <w:t xml:space="preserve">                        </w:t>
      </w:r>
      <w:r w:rsidRPr="00491C73">
        <w:rPr>
          <w:color w:val="000000"/>
          <w:sz w:val="22"/>
          <w:szCs w:val="22"/>
        </w:rPr>
        <w:t>z projektem zasadniczym budynku.</w:t>
      </w:r>
    </w:p>
    <w:p w:rsidR="00222218" w:rsidRDefault="00222218" w:rsidP="00B42E8B">
      <w:pPr>
        <w:spacing w:line="276" w:lineRule="auto"/>
        <w:rPr>
          <w:rFonts w:cs="Arial"/>
          <w:sz w:val="22"/>
          <w:szCs w:val="22"/>
        </w:rPr>
      </w:pPr>
    </w:p>
    <w:p w:rsidR="00960542" w:rsidRDefault="00960542" w:rsidP="00A20C40">
      <w:pPr>
        <w:pStyle w:val="Nagwek2"/>
        <w:keepLines w:val="0"/>
        <w:numPr>
          <w:ilvl w:val="0"/>
          <w:numId w:val="12"/>
        </w:numPr>
        <w:spacing w:before="0" w:line="276" w:lineRule="auto"/>
        <w:ind w:left="426" w:hanging="426"/>
        <w:rPr>
          <w:rFonts w:ascii="Arial" w:hAnsi="Arial" w:cs="Arial"/>
          <w:color w:val="auto"/>
          <w:sz w:val="24"/>
        </w:rPr>
      </w:pPr>
      <w:bookmarkStart w:id="194" w:name="_Toc67552772"/>
      <w:bookmarkStart w:id="195" w:name="_Toc169425604"/>
      <w:bookmarkStart w:id="196" w:name="_Toc12528328"/>
      <w:r>
        <w:rPr>
          <w:rFonts w:ascii="Arial" w:hAnsi="Arial" w:cs="Arial"/>
          <w:color w:val="auto"/>
          <w:sz w:val="24"/>
        </w:rPr>
        <w:t>Uwagi końcowe</w:t>
      </w:r>
      <w:bookmarkEnd w:id="194"/>
      <w:bookmarkEnd w:id="195"/>
    </w:p>
    <w:p w:rsidR="00384490" w:rsidRPr="00384490" w:rsidRDefault="00384490" w:rsidP="00384490"/>
    <w:p w:rsidR="00960542" w:rsidRPr="005270B2" w:rsidRDefault="00960542" w:rsidP="00960542">
      <w:pPr>
        <w:spacing w:line="276" w:lineRule="auto"/>
        <w:rPr>
          <w:rFonts w:cs="Arial"/>
          <w:sz w:val="22"/>
          <w:szCs w:val="22"/>
        </w:rPr>
      </w:pPr>
      <w:r w:rsidRPr="005270B2">
        <w:rPr>
          <w:rFonts w:cs="Arial"/>
          <w:sz w:val="22"/>
          <w:szCs w:val="22"/>
        </w:rPr>
        <w:t>Przedstawione w dokumentacji projektowej urządzenia techniczne, oraz materiały ze wskazaniem producenta należy traktować jako przykładowe. Wykonawca może zaproponować innych producentów dla urządzeń i materiałów określonych w projekcie z zachowaniem odpowiednich równoważnych parametrów technicznych dla osiągnięcia oczekiwanej funkcjonalności całego układu będącego przedmiotem opracowania, z jednoczesnym zapewnieniem uzyskania wszelkich wymaganych uzgodnień.</w:t>
      </w:r>
    </w:p>
    <w:p w:rsidR="00960542" w:rsidRPr="005270B2" w:rsidRDefault="00960542" w:rsidP="00960542">
      <w:pPr>
        <w:spacing w:line="276" w:lineRule="auto"/>
        <w:rPr>
          <w:rFonts w:cs="Arial"/>
          <w:sz w:val="22"/>
          <w:szCs w:val="22"/>
        </w:rPr>
      </w:pPr>
      <w:r w:rsidRPr="005270B2">
        <w:rPr>
          <w:rFonts w:cs="Arial"/>
          <w:sz w:val="22"/>
          <w:szCs w:val="22"/>
        </w:rPr>
        <w:t>Wszelkie zmiany dotyczące zastosowanych urządzeń i materiałów, oraz tras prowadzenia poszczególnych instalacji należy konsultować z projektantem.</w:t>
      </w:r>
    </w:p>
    <w:p w:rsidR="00960542" w:rsidRPr="005270B2" w:rsidRDefault="00960542" w:rsidP="00960542">
      <w:pPr>
        <w:spacing w:line="276" w:lineRule="auto"/>
        <w:rPr>
          <w:rFonts w:cs="Arial"/>
          <w:sz w:val="22"/>
          <w:szCs w:val="22"/>
        </w:rPr>
      </w:pPr>
      <w:r w:rsidRPr="005270B2">
        <w:rPr>
          <w:rFonts w:cs="Arial"/>
          <w:sz w:val="22"/>
          <w:szCs w:val="22"/>
        </w:rPr>
        <w:t>Prace montażowe poszczególnych instalacji wykonać zgodnie z wytycznymi producentów poszczególnych urządzeń i materiałów.</w:t>
      </w:r>
    </w:p>
    <w:p w:rsidR="00960542" w:rsidRPr="005270B2" w:rsidRDefault="00960542" w:rsidP="00960542">
      <w:pPr>
        <w:spacing w:line="276" w:lineRule="auto"/>
        <w:rPr>
          <w:rFonts w:cs="Arial"/>
          <w:b/>
          <w:sz w:val="22"/>
          <w:szCs w:val="22"/>
        </w:rPr>
      </w:pPr>
      <w:r w:rsidRPr="005270B2">
        <w:rPr>
          <w:rFonts w:cs="Arial"/>
          <w:b/>
          <w:sz w:val="22"/>
          <w:szCs w:val="22"/>
        </w:rPr>
        <w:t>Projektujący nie ponosi odpowiedzialności za zmiany dokonane przez wykonawcę bez zgody pisemnej osób projektujących. Opracowanie chronione Ustawą o Prawie Autorskim i Prawach Pokrewnych (</w:t>
      </w:r>
      <w:proofErr w:type="spellStart"/>
      <w:r w:rsidRPr="005270B2">
        <w:rPr>
          <w:rFonts w:cs="Arial"/>
          <w:b/>
          <w:sz w:val="22"/>
          <w:szCs w:val="22"/>
        </w:rPr>
        <w:t>Dz.U</w:t>
      </w:r>
      <w:proofErr w:type="spellEnd"/>
      <w:r w:rsidRPr="005270B2">
        <w:rPr>
          <w:rFonts w:cs="Arial"/>
          <w:b/>
          <w:sz w:val="22"/>
          <w:szCs w:val="22"/>
        </w:rPr>
        <w:t>. Nr 24/94 poz.83 z dnia 4 lutego 1994r.).</w:t>
      </w:r>
    </w:p>
    <w:p w:rsidR="00960542" w:rsidRDefault="00960542" w:rsidP="00960542">
      <w:pPr>
        <w:spacing w:line="276" w:lineRule="auto"/>
        <w:rPr>
          <w:rFonts w:cs="Arial"/>
          <w:sz w:val="22"/>
          <w:szCs w:val="22"/>
        </w:rPr>
      </w:pPr>
      <w:r w:rsidRPr="005270B2">
        <w:rPr>
          <w:rFonts w:cs="Arial"/>
          <w:sz w:val="22"/>
          <w:szCs w:val="22"/>
        </w:rPr>
        <w:t xml:space="preserve">Prace wykonywać zgodnie z „Warunkami technicznymi wykonania i odbioru robót”. </w:t>
      </w:r>
      <w:r>
        <w:rPr>
          <w:rFonts w:cs="Arial"/>
          <w:sz w:val="22"/>
          <w:szCs w:val="22"/>
        </w:rPr>
        <w:br/>
      </w:r>
      <w:r w:rsidRPr="005270B2">
        <w:rPr>
          <w:rFonts w:cs="Arial"/>
          <w:sz w:val="22"/>
          <w:szCs w:val="22"/>
        </w:rPr>
        <w:t>W trakcie realizacji przestrzegać przepisów BHP i PPOŻ.</w:t>
      </w:r>
    </w:p>
    <w:p w:rsidR="00960542" w:rsidRDefault="00960542" w:rsidP="00960542">
      <w:pPr>
        <w:spacing w:line="276" w:lineRule="auto"/>
        <w:rPr>
          <w:rFonts w:cs="Arial"/>
          <w:sz w:val="22"/>
          <w:szCs w:val="22"/>
        </w:rPr>
      </w:pPr>
      <w:r w:rsidRPr="005270B2">
        <w:rPr>
          <w:rFonts w:cs="Arial"/>
          <w:sz w:val="22"/>
          <w:szCs w:val="22"/>
        </w:rPr>
        <w:t xml:space="preserve">Wszystkie przedstawione w projekcie rozwiązania systemowe , firmy i materiały są przykładowe i mogą ulec zmianie na etapie projektu wykonawczego w uzgodnieniu </w:t>
      </w:r>
      <w:r>
        <w:rPr>
          <w:rFonts w:cs="Arial"/>
          <w:sz w:val="22"/>
          <w:szCs w:val="22"/>
        </w:rPr>
        <w:br/>
      </w:r>
      <w:r w:rsidRPr="005270B2">
        <w:rPr>
          <w:rFonts w:cs="Arial"/>
          <w:sz w:val="22"/>
          <w:szCs w:val="22"/>
        </w:rPr>
        <w:t>z Inwestorem.</w:t>
      </w:r>
    </w:p>
    <w:p w:rsidR="006E33A6" w:rsidRDefault="006E33A6">
      <w:pPr>
        <w:jc w:val="left"/>
        <w:rPr>
          <w:rFonts w:cs="Arial"/>
          <w:b/>
          <w:bCs/>
          <w:sz w:val="24"/>
          <w:szCs w:val="26"/>
        </w:rPr>
      </w:pPr>
      <w:r>
        <w:rPr>
          <w:rFonts w:cs="Arial"/>
          <w:sz w:val="24"/>
        </w:rPr>
        <w:br w:type="page"/>
      </w:r>
    </w:p>
    <w:p w:rsidR="009A2004" w:rsidRDefault="009A2004" w:rsidP="00A20C40">
      <w:pPr>
        <w:pStyle w:val="Nagwek2"/>
        <w:keepLines w:val="0"/>
        <w:numPr>
          <w:ilvl w:val="0"/>
          <w:numId w:val="12"/>
        </w:numPr>
        <w:spacing w:before="0" w:line="276" w:lineRule="auto"/>
        <w:ind w:left="426" w:hanging="426"/>
        <w:rPr>
          <w:rFonts w:ascii="Arial" w:hAnsi="Arial" w:cs="Arial"/>
          <w:color w:val="auto"/>
          <w:sz w:val="24"/>
        </w:rPr>
      </w:pPr>
      <w:bookmarkStart w:id="197" w:name="_Toc169425605"/>
      <w:r w:rsidRPr="004E1290">
        <w:rPr>
          <w:rFonts w:ascii="Arial" w:hAnsi="Arial" w:cs="Arial"/>
          <w:color w:val="auto"/>
          <w:sz w:val="24"/>
        </w:rPr>
        <w:lastRenderedPageBreak/>
        <w:t>Normy i przepisy</w:t>
      </w:r>
      <w:bookmarkEnd w:id="196"/>
      <w:bookmarkEnd w:id="197"/>
    </w:p>
    <w:p w:rsidR="005425FA" w:rsidRPr="005425FA" w:rsidRDefault="005425FA" w:rsidP="005425FA"/>
    <w:p w:rsidR="009A2004" w:rsidRPr="009A2004" w:rsidRDefault="009A2004" w:rsidP="009A2004">
      <w:pPr>
        <w:pStyle w:val="Tekstpodstawowy210"/>
        <w:spacing w:line="276" w:lineRule="auto"/>
        <w:ind w:left="284"/>
        <w:jc w:val="left"/>
        <w:rPr>
          <w:rFonts w:cs="Arial"/>
          <w:b w:val="0"/>
          <w:sz w:val="22"/>
          <w:szCs w:val="22"/>
        </w:rPr>
      </w:pPr>
      <w:r w:rsidRPr="009A2004">
        <w:rPr>
          <w:rFonts w:cs="Arial"/>
          <w:b w:val="0"/>
          <w:sz w:val="22"/>
          <w:szCs w:val="22"/>
        </w:rPr>
        <w:t xml:space="preserve">Projekt została opracowany w oparciu o obowiązujące normy i przepisy . Przy realizacji robót Wykonawca  winien również stosować się do przedmiotowych norm </w:t>
      </w:r>
    </w:p>
    <w:p w:rsidR="009A2004" w:rsidRPr="004B3E0E" w:rsidRDefault="009A2004" w:rsidP="009A2004">
      <w:pPr>
        <w:pStyle w:val="Tekstpodstawowy210"/>
        <w:numPr>
          <w:ilvl w:val="0"/>
          <w:numId w:val="17"/>
        </w:numPr>
        <w:spacing w:line="276" w:lineRule="auto"/>
        <w:jc w:val="left"/>
        <w:rPr>
          <w:rFonts w:cs="Arial"/>
          <w:b w:val="0"/>
          <w:sz w:val="22"/>
          <w:szCs w:val="22"/>
        </w:rPr>
      </w:pPr>
      <w:r w:rsidRPr="009A2004">
        <w:rPr>
          <w:b w:val="0"/>
          <w:sz w:val="22"/>
          <w:szCs w:val="22"/>
        </w:rPr>
        <w:t>Rozporządzenie nr 305/2011 (CPR)</w:t>
      </w:r>
    </w:p>
    <w:p w:rsidR="004B3E0E" w:rsidRPr="004B3E0E" w:rsidRDefault="004B3E0E" w:rsidP="009A2004">
      <w:pPr>
        <w:pStyle w:val="Tekstpodstawowy210"/>
        <w:numPr>
          <w:ilvl w:val="0"/>
          <w:numId w:val="17"/>
        </w:numPr>
        <w:spacing w:line="276" w:lineRule="auto"/>
        <w:jc w:val="left"/>
        <w:rPr>
          <w:rFonts w:cs="Arial"/>
          <w:b w:val="0"/>
          <w:sz w:val="22"/>
          <w:szCs w:val="22"/>
        </w:rPr>
      </w:pPr>
      <w:r w:rsidRPr="004B3E0E">
        <w:rPr>
          <w:rFonts w:eastAsia="Calibri" w:cs="Arial"/>
          <w:b w:val="0"/>
          <w:iCs/>
          <w:sz w:val="22"/>
          <w:szCs w:val="22"/>
        </w:rPr>
        <w:t xml:space="preserve">N SEP-E-007:2017-09 Instalacje elektroenergetyczne i teletechniczne </w:t>
      </w:r>
      <w:r>
        <w:rPr>
          <w:rFonts w:eastAsia="Calibri" w:cs="Arial"/>
          <w:b w:val="0"/>
          <w:iCs/>
          <w:sz w:val="22"/>
          <w:szCs w:val="22"/>
        </w:rPr>
        <w:br/>
      </w:r>
      <w:r w:rsidRPr="004B3E0E">
        <w:rPr>
          <w:rFonts w:eastAsia="Calibri" w:cs="Arial"/>
          <w:b w:val="0"/>
          <w:iCs/>
          <w:sz w:val="22"/>
          <w:szCs w:val="22"/>
        </w:rPr>
        <w:t>w budynkach</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b w:val="0"/>
          <w:sz w:val="22"/>
          <w:szCs w:val="22"/>
        </w:rPr>
        <w:t>PN-EN 50575:2015-03 "</w:t>
      </w:r>
      <w:r w:rsidRPr="009A2004">
        <w:rPr>
          <w:sz w:val="22"/>
          <w:szCs w:val="22"/>
        </w:rPr>
        <w:t xml:space="preserve"> </w:t>
      </w:r>
      <w:r w:rsidRPr="009A2004">
        <w:rPr>
          <w:b w:val="0"/>
          <w:sz w:val="22"/>
          <w:szCs w:val="22"/>
        </w:rPr>
        <w:t xml:space="preserve">Kable i przewody elektroenergetyczne, sterownicze </w:t>
      </w:r>
      <w:r w:rsidR="00FD7CA9">
        <w:rPr>
          <w:b w:val="0"/>
          <w:sz w:val="22"/>
          <w:szCs w:val="22"/>
        </w:rPr>
        <w:br/>
      </w:r>
      <w:r w:rsidR="004B3E0E">
        <w:rPr>
          <w:b w:val="0"/>
          <w:sz w:val="22"/>
          <w:szCs w:val="22"/>
        </w:rPr>
        <w:t xml:space="preserve">i telekomunikacyjne </w:t>
      </w:r>
      <w:r w:rsidRPr="009A2004">
        <w:rPr>
          <w:b w:val="0"/>
          <w:sz w:val="22"/>
          <w:szCs w:val="22"/>
        </w:rPr>
        <w:t>- Kable i przewody do zastosowań ogólnych w obiektach budowlanych o określonej klasie odporności pożarowej"</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PN-HD</w:t>
      </w:r>
      <w:proofErr w:type="spellEnd"/>
      <w:r w:rsidRPr="009A2004">
        <w:rPr>
          <w:rFonts w:cs="Arial"/>
          <w:b w:val="0"/>
          <w:sz w:val="22"/>
          <w:szCs w:val="22"/>
        </w:rPr>
        <w:t xml:space="preserve"> 60364-4-41</w:t>
      </w:r>
      <w:r w:rsidR="004B3E0E">
        <w:rPr>
          <w:rFonts w:cs="Arial"/>
          <w:b w:val="0"/>
          <w:sz w:val="22"/>
          <w:szCs w:val="22"/>
        </w:rPr>
        <w:t xml:space="preserve"> </w:t>
      </w:r>
      <w:r w:rsidRPr="009A2004">
        <w:rPr>
          <w:rFonts w:cs="Arial"/>
          <w:b w:val="0"/>
          <w:sz w:val="22"/>
          <w:szCs w:val="22"/>
        </w:rPr>
        <w:t>- "Instalacje elektryczne niskiego napięcia. Ochrona dla zapewnienia bezpieczeństwa – Ochrona przed porażeniem elektrycznym",</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PN-HD</w:t>
      </w:r>
      <w:proofErr w:type="spellEnd"/>
      <w:r w:rsidRPr="009A2004">
        <w:rPr>
          <w:rFonts w:cs="Arial"/>
          <w:b w:val="0"/>
          <w:sz w:val="22"/>
          <w:szCs w:val="22"/>
        </w:rPr>
        <w:t xml:space="preserve"> 60364-4-43 - "Instalacje elektryczne niskiego napięcia. Ochrona dla zapewnienia bezpieczeństwa - Ochrona przed prądem przetężeniowym",</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PN-IEC</w:t>
      </w:r>
      <w:proofErr w:type="spellEnd"/>
      <w:r w:rsidRPr="009A2004">
        <w:rPr>
          <w:rFonts w:cs="Arial"/>
          <w:b w:val="0"/>
          <w:sz w:val="22"/>
          <w:szCs w:val="22"/>
        </w:rPr>
        <w:t xml:space="preserve"> 60364-4-473 - "Instalacje w obiektach budowlanych. Ochrona dla zapewnienia bezpieczeństwa. Środki ochrony przed prądem przetężeniowym".</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PN-IEC</w:t>
      </w:r>
      <w:proofErr w:type="spellEnd"/>
      <w:r w:rsidRPr="009A2004">
        <w:rPr>
          <w:rFonts w:cs="Arial"/>
          <w:b w:val="0"/>
          <w:sz w:val="22"/>
          <w:szCs w:val="22"/>
        </w:rPr>
        <w:t xml:space="preserve"> 60364-5-523 - "Instalacje w obiektach budowlanych.. Dobór i montaż wyposażenia elektrycznego. Obciążalności prądowe długotrwałe przewodów",</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PN-IEC</w:t>
      </w:r>
      <w:proofErr w:type="spellEnd"/>
      <w:r w:rsidRPr="009A2004">
        <w:rPr>
          <w:rFonts w:cs="Arial"/>
          <w:b w:val="0"/>
          <w:sz w:val="22"/>
          <w:szCs w:val="22"/>
        </w:rPr>
        <w:t xml:space="preserve"> 60364-5-53</w:t>
      </w:r>
      <w:r w:rsidRPr="009A2004">
        <w:rPr>
          <w:rFonts w:cs="Arial"/>
          <w:b w:val="0"/>
          <w:sz w:val="22"/>
          <w:szCs w:val="22"/>
        </w:rPr>
        <w:tab/>
        <w:t>- "Instalacje w obiektach budowlanych. Dobór i montaż wyposażenia elektrycznego. Aparatura łączeniowa i sterownicza",</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PN-HD</w:t>
      </w:r>
      <w:proofErr w:type="spellEnd"/>
      <w:r w:rsidRPr="009A2004">
        <w:rPr>
          <w:rFonts w:cs="Arial"/>
          <w:b w:val="0"/>
          <w:sz w:val="22"/>
          <w:szCs w:val="22"/>
        </w:rPr>
        <w:t xml:space="preserve"> 60364-5-54 - "Instalacje w obiektach budowlanych. Dobór i montaż</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rFonts w:cs="Arial"/>
          <w:b w:val="0"/>
          <w:sz w:val="22"/>
          <w:szCs w:val="22"/>
        </w:rPr>
        <w:t xml:space="preserve">  wyposażenia elektrycznego. Uziemienia i przewody ochronne",</w:t>
      </w:r>
    </w:p>
    <w:p w:rsidR="009A2004" w:rsidRPr="009A2004" w:rsidRDefault="009A2004" w:rsidP="009A2004">
      <w:pPr>
        <w:pStyle w:val="Tekstpodstawowy210"/>
        <w:numPr>
          <w:ilvl w:val="0"/>
          <w:numId w:val="17"/>
        </w:numPr>
        <w:spacing w:line="276" w:lineRule="auto"/>
        <w:jc w:val="left"/>
        <w:rPr>
          <w:rFonts w:cs="Arial"/>
          <w:b w:val="0"/>
          <w:sz w:val="22"/>
          <w:szCs w:val="22"/>
        </w:rPr>
      </w:pPr>
      <w:proofErr w:type="spellStart"/>
      <w:r w:rsidRPr="009A2004">
        <w:rPr>
          <w:rFonts w:cs="Arial"/>
          <w:b w:val="0"/>
          <w:sz w:val="22"/>
          <w:szCs w:val="22"/>
        </w:rPr>
        <w:t>PN-HD</w:t>
      </w:r>
      <w:proofErr w:type="spellEnd"/>
      <w:r w:rsidRPr="009A2004">
        <w:rPr>
          <w:rFonts w:cs="Arial"/>
          <w:b w:val="0"/>
          <w:sz w:val="22"/>
          <w:szCs w:val="22"/>
        </w:rPr>
        <w:t xml:space="preserve"> 60364-5-56 - "Instalacje w obiektach budowlanych. Dobór i montaż</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rFonts w:cs="Arial"/>
          <w:b w:val="0"/>
          <w:sz w:val="22"/>
          <w:szCs w:val="22"/>
        </w:rPr>
        <w:t xml:space="preserve">  wyposażenia elektrycznego. Instalacje bezpieczeństwa",</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rFonts w:cs="Arial"/>
          <w:b w:val="0"/>
          <w:sz w:val="22"/>
          <w:szCs w:val="22"/>
        </w:rPr>
        <w:t xml:space="preserve">PN-EN-12464-1 - "Światło i oświetlenie. Oświetlenie miejsc pracy. </w:t>
      </w:r>
      <w:r w:rsidRPr="009A2004">
        <w:rPr>
          <w:rFonts w:cs="Arial"/>
          <w:b w:val="0"/>
          <w:sz w:val="22"/>
          <w:szCs w:val="22"/>
        </w:rPr>
        <w:br/>
        <w:t>Część 1: Miejsca pracy we wnętrzach”,</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rFonts w:cs="Arial"/>
          <w:b w:val="0"/>
          <w:sz w:val="22"/>
          <w:szCs w:val="22"/>
        </w:rPr>
        <w:t xml:space="preserve">Dziennik Ustaw Nr 75 Rozporządzenie Ministra Infrastruktury z dnia 12.04. 2002 </w:t>
      </w:r>
      <w:r w:rsidRPr="009A2004">
        <w:rPr>
          <w:rFonts w:cs="Arial"/>
          <w:b w:val="0"/>
          <w:sz w:val="22"/>
          <w:szCs w:val="22"/>
        </w:rPr>
        <w:br/>
        <w:t>w sprawie warunków jakim powinny odpowiadać budynki i ich usytuowanie .</w:t>
      </w:r>
    </w:p>
    <w:p w:rsidR="009A2004" w:rsidRPr="009A2004" w:rsidRDefault="009A2004" w:rsidP="009A2004">
      <w:pPr>
        <w:pStyle w:val="Tekstpodstawowy210"/>
        <w:numPr>
          <w:ilvl w:val="0"/>
          <w:numId w:val="17"/>
        </w:numPr>
        <w:spacing w:line="276" w:lineRule="auto"/>
        <w:jc w:val="left"/>
        <w:rPr>
          <w:rFonts w:cs="Arial"/>
          <w:b w:val="0"/>
          <w:sz w:val="22"/>
          <w:szCs w:val="22"/>
        </w:rPr>
      </w:pPr>
      <w:r w:rsidRPr="009A2004">
        <w:rPr>
          <w:rFonts w:cs="Arial"/>
          <w:b w:val="0"/>
          <w:sz w:val="22"/>
          <w:szCs w:val="22"/>
        </w:rPr>
        <w:t>Dziennik Ustaw Nr 56 Rozporządzenie Ministra Infrastruktury z dnia 12.03. 2009  zmieniające rozporządzenie sprawie warunków jakim powinny odpowiadać budynki i ich usytuowanie. Warunki techniczne wykonania i odbioru robót budowlanych.</w:t>
      </w:r>
    </w:p>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F12046" w:rsidRDefault="00F12046" w:rsidP="00D32EF1"/>
    <w:p w:rsidR="00F12046" w:rsidRDefault="00F12046" w:rsidP="00D32EF1"/>
    <w:p w:rsidR="00F12046" w:rsidRDefault="00F12046" w:rsidP="00D32EF1"/>
    <w:p w:rsidR="00F12046" w:rsidRDefault="00F12046" w:rsidP="00D32EF1"/>
    <w:p w:rsidR="00F12046" w:rsidRDefault="00F12046" w:rsidP="00D32EF1"/>
    <w:p w:rsidR="00F12046" w:rsidRDefault="00F12046" w:rsidP="00D32EF1"/>
    <w:p w:rsidR="00F12046" w:rsidRDefault="00F12046" w:rsidP="00F12046">
      <w:pPr>
        <w:pStyle w:val="Nagwek1"/>
        <w:spacing w:after="200" w:line="276" w:lineRule="auto"/>
        <w:jc w:val="left"/>
        <w:rPr>
          <w:rFonts w:ascii="Arial" w:hAnsi="Arial" w:cs="Arial"/>
          <w:b/>
          <w:sz w:val="28"/>
          <w:szCs w:val="28"/>
          <w:u w:val="single"/>
        </w:rPr>
      </w:pPr>
      <w:bookmarkStart w:id="198" w:name="_Toc498947818"/>
      <w:bookmarkStart w:id="199" w:name="_Toc507581920"/>
      <w:bookmarkStart w:id="200" w:name="_Toc67552774"/>
      <w:bookmarkStart w:id="201" w:name="_Toc154578109"/>
      <w:bookmarkStart w:id="202" w:name="_Toc169425606"/>
      <w:r w:rsidRPr="006B3294">
        <w:rPr>
          <w:rFonts w:ascii="Arial" w:hAnsi="Arial" w:cs="Arial"/>
          <w:b/>
          <w:sz w:val="28"/>
          <w:szCs w:val="28"/>
          <w:u w:val="single"/>
        </w:rPr>
        <w:t>OBLICZENIA TECHNICZNE</w:t>
      </w:r>
      <w:bookmarkStart w:id="203" w:name="_Toc507581921"/>
      <w:bookmarkStart w:id="204" w:name="_Toc215326216"/>
      <w:bookmarkStart w:id="205" w:name="_Toc428223251"/>
      <w:bookmarkStart w:id="206" w:name="_Toc478377776"/>
      <w:bookmarkStart w:id="207" w:name="_Toc498947819"/>
      <w:bookmarkEnd w:id="198"/>
      <w:bookmarkEnd w:id="199"/>
      <w:bookmarkEnd w:id="200"/>
      <w:bookmarkEnd w:id="201"/>
      <w:bookmarkEnd w:id="202"/>
    </w:p>
    <w:p w:rsidR="00F12046" w:rsidRPr="00F67299" w:rsidRDefault="00F12046" w:rsidP="00F12046">
      <w:pPr>
        <w:pStyle w:val="Nagwek2"/>
        <w:keepLines w:val="0"/>
        <w:numPr>
          <w:ilvl w:val="0"/>
          <w:numId w:val="18"/>
        </w:numPr>
        <w:spacing w:before="0" w:line="276" w:lineRule="auto"/>
        <w:ind w:left="709"/>
        <w:rPr>
          <w:rFonts w:ascii="Arial" w:hAnsi="Arial" w:cs="Arial"/>
          <w:bCs w:val="0"/>
          <w:color w:val="auto"/>
          <w:sz w:val="24"/>
        </w:rPr>
      </w:pPr>
      <w:bookmarkStart w:id="208" w:name="_Toc67552775"/>
      <w:bookmarkStart w:id="209" w:name="_Toc154578110"/>
      <w:bookmarkStart w:id="210" w:name="_Toc169425607"/>
      <w:r w:rsidRPr="00E657A8">
        <w:rPr>
          <w:rFonts w:ascii="Arial" w:hAnsi="Arial" w:cs="Arial"/>
          <w:bCs w:val="0"/>
          <w:color w:val="auto"/>
          <w:sz w:val="24"/>
        </w:rPr>
        <w:t>Bilans mocy</w:t>
      </w:r>
      <w:bookmarkEnd w:id="203"/>
      <w:bookmarkEnd w:id="208"/>
      <w:bookmarkEnd w:id="209"/>
      <w:r w:rsidR="00E30C76">
        <w:rPr>
          <w:rFonts w:ascii="Arial" w:hAnsi="Arial" w:cs="Arial"/>
          <w:bCs w:val="0"/>
          <w:color w:val="auto"/>
          <w:sz w:val="24"/>
        </w:rPr>
        <w:t xml:space="preserve"> </w:t>
      </w:r>
      <w:r w:rsidR="009918EB">
        <w:rPr>
          <w:rFonts w:ascii="Arial" w:hAnsi="Arial" w:cs="Arial"/>
          <w:bCs w:val="0"/>
          <w:color w:val="auto"/>
          <w:sz w:val="24"/>
        </w:rPr>
        <w:t xml:space="preserve">tablicy </w:t>
      </w:r>
      <w:r w:rsidR="00E30C76">
        <w:rPr>
          <w:rFonts w:ascii="Arial" w:hAnsi="Arial" w:cs="Arial"/>
          <w:bCs w:val="0"/>
          <w:color w:val="auto"/>
          <w:sz w:val="24"/>
        </w:rPr>
        <w:t>rozdziel</w:t>
      </w:r>
      <w:r w:rsidR="009918EB">
        <w:rPr>
          <w:rFonts w:ascii="Arial" w:hAnsi="Arial" w:cs="Arial"/>
          <w:bCs w:val="0"/>
          <w:color w:val="auto"/>
          <w:sz w:val="24"/>
        </w:rPr>
        <w:t>czej "</w:t>
      </w:r>
      <w:r w:rsidR="00E30C76">
        <w:rPr>
          <w:rFonts w:ascii="Arial" w:hAnsi="Arial" w:cs="Arial"/>
          <w:bCs w:val="0"/>
          <w:color w:val="auto"/>
          <w:sz w:val="24"/>
        </w:rPr>
        <w:t>T</w:t>
      </w:r>
      <w:r w:rsidR="009918EB">
        <w:rPr>
          <w:rFonts w:ascii="Arial" w:hAnsi="Arial" w:cs="Arial"/>
          <w:bCs w:val="0"/>
          <w:color w:val="auto"/>
          <w:sz w:val="24"/>
        </w:rPr>
        <w:t>GR-11"</w:t>
      </w:r>
      <w:bookmarkEnd w:id="210"/>
    </w:p>
    <w:p w:rsidR="00F12046" w:rsidRDefault="00F12046" w:rsidP="00F12046">
      <w:pPr>
        <w:pStyle w:val="Akapitzlist"/>
        <w:spacing w:line="276" w:lineRule="auto"/>
        <w:ind w:left="360"/>
        <w:rPr>
          <w:rFonts w:cs="Arial"/>
          <w:bCs/>
          <w:sz w:val="22"/>
          <w:szCs w:val="22"/>
        </w:rPr>
      </w:pPr>
      <w:bookmarkStart w:id="211" w:name="_Toc507581922"/>
      <w:r w:rsidRPr="00790514">
        <w:rPr>
          <w:rFonts w:cs="Arial"/>
          <w:bCs/>
          <w:sz w:val="22"/>
          <w:szCs w:val="22"/>
        </w:rPr>
        <w:t>P</w:t>
      </w:r>
      <w:r>
        <w:rPr>
          <w:rFonts w:cs="Arial"/>
          <w:bCs/>
          <w:sz w:val="22"/>
          <w:szCs w:val="22"/>
        </w:rPr>
        <w:t>i</w:t>
      </w:r>
      <w:r w:rsidRPr="00790514">
        <w:rPr>
          <w:rFonts w:cs="Arial"/>
          <w:bCs/>
          <w:sz w:val="22"/>
          <w:szCs w:val="22"/>
        </w:rPr>
        <w:t xml:space="preserve"> = </w:t>
      </w:r>
      <w:r w:rsidR="00563129">
        <w:rPr>
          <w:rFonts w:cs="Arial"/>
          <w:bCs/>
          <w:sz w:val="22"/>
          <w:szCs w:val="22"/>
        </w:rPr>
        <w:t>100</w:t>
      </w:r>
      <w:r w:rsidRPr="00790514">
        <w:rPr>
          <w:rFonts w:cs="Arial"/>
          <w:bCs/>
          <w:sz w:val="22"/>
          <w:szCs w:val="22"/>
        </w:rPr>
        <w:t xml:space="preserve">,0 kW – moc </w:t>
      </w:r>
      <w:r>
        <w:rPr>
          <w:rFonts w:cs="Arial"/>
          <w:bCs/>
          <w:sz w:val="22"/>
          <w:szCs w:val="22"/>
        </w:rPr>
        <w:t>zainstalowana</w:t>
      </w:r>
    </w:p>
    <w:p w:rsidR="00F12046" w:rsidRDefault="00F12046" w:rsidP="00F12046">
      <w:pPr>
        <w:pStyle w:val="Akapitzlist"/>
        <w:spacing w:line="276" w:lineRule="auto"/>
        <w:ind w:left="360"/>
        <w:rPr>
          <w:rFonts w:cs="Arial"/>
          <w:bCs/>
          <w:sz w:val="22"/>
          <w:szCs w:val="22"/>
        </w:rPr>
      </w:pPr>
      <w:r w:rsidRPr="00790514">
        <w:rPr>
          <w:rFonts w:cs="Arial"/>
          <w:bCs/>
          <w:sz w:val="22"/>
          <w:szCs w:val="22"/>
        </w:rPr>
        <w:t xml:space="preserve">Po = </w:t>
      </w:r>
      <w:r w:rsidR="00563129">
        <w:rPr>
          <w:rFonts w:cs="Arial"/>
          <w:bCs/>
          <w:sz w:val="22"/>
          <w:szCs w:val="22"/>
        </w:rPr>
        <w:t>48</w:t>
      </w:r>
      <w:r w:rsidRPr="00790514">
        <w:rPr>
          <w:rFonts w:cs="Arial"/>
          <w:bCs/>
          <w:sz w:val="22"/>
          <w:szCs w:val="22"/>
        </w:rPr>
        <w:t>,0 kW – moc obliczeniowa</w:t>
      </w:r>
    </w:p>
    <w:p w:rsidR="006D7906" w:rsidRDefault="006D7906" w:rsidP="00F12046">
      <w:pPr>
        <w:pStyle w:val="Akapitzlist"/>
        <w:spacing w:line="276" w:lineRule="auto"/>
        <w:ind w:left="360"/>
        <w:rPr>
          <w:rFonts w:cs="Arial"/>
          <w:bCs/>
          <w:sz w:val="22"/>
          <w:szCs w:val="22"/>
        </w:rPr>
      </w:pPr>
    </w:p>
    <w:p w:rsidR="00950EDA" w:rsidRDefault="00950EDA" w:rsidP="00950EDA">
      <w:pPr>
        <w:pStyle w:val="Nagwek2"/>
        <w:keepLines w:val="0"/>
        <w:numPr>
          <w:ilvl w:val="0"/>
          <w:numId w:val="18"/>
        </w:numPr>
        <w:spacing w:before="0" w:line="276" w:lineRule="auto"/>
        <w:ind w:left="709"/>
        <w:rPr>
          <w:rFonts w:ascii="Arial" w:hAnsi="Arial" w:cs="Arial"/>
          <w:bCs w:val="0"/>
          <w:color w:val="auto"/>
          <w:sz w:val="24"/>
        </w:rPr>
      </w:pPr>
      <w:bookmarkStart w:id="212" w:name="_Toc169425608"/>
      <w:r w:rsidRPr="00E657A8">
        <w:rPr>
          <w:rFonts w:ascii="Arial" w:hAnsi="Arial" w:cs="Arial"/>
          <w:bCs w:val="0"/>
          <w:color w:val="auto"/>
          <w:sz w:val="24"/>
        </w:rPr>
        <w:t>Bilans mocy</w:t>
      </w:r>
      <w:r>
        <w:rPr>
          <w:rFonts w:ascii="Arial" w:hAnsi="Arial" w:cs="Arial"/>
          <w:bCs w:val="0"/>
          <w:color w:val="auto"/>
          <w:sz w:val="24"/>
        </w:rPr>
        <w:t xml:space="preserve"> rozdzielni </w:t>
      </w:r>
      <w:r w:rsidR="00934F27">
        <w:rPr>
          <w:rFonts w:ascii="Arial" w:hAnsi="Arial" w:cs="Arial"/>
          <w:bCs w:val="0"/>
          <w:color w:val="auto"/>
          <w:sz w:val="24"/>
        </w:rPr>
        <w:t>"</w:t>
      </w:r>
      <w:r>
        <w:rPr>
          <w:rFonts w:ascii="Arial" w:hAnsi="Arial" w:cs="Arial"/>
          <w:bCs w:val="0"/>
          <w:color w:val="auto"/>
          <w:sz w:val="24"/>
        </w:rPr>
        <w:t>T</w:t>
      </w:r>
      <w:r w:rsidR="00563129">
        <w:rPr>
          <w:rFonts w:ascii="Arial" w:hAnsi="Arial" w:cs="Arial"/>
          <w:bCs w:val="0"/>
          <w:color w:val="auto"/>
          <w:sz w:val="24"/>
        </w:rPr>
        <w:t>GR-11</w:t>
      </w:r>
      <w:r w:rsidR="00934F27">
        <w:rPr>
          <w:rFonts w:ascii="Arial" w:hAnsi="Arial" w:cs="Arial"/>
          <w:bCs w:val="0"/>
          <w:color w:val="auto"/>
          <w:sz w:val="24"/>
        </w:rPr>
        <w:t>"</w:t>
      </w:r>
      <w:bookmarkEnd w:id="212"/>
    </w:p>
    <w:tbl>
      <w:tblPr>
        <w:tblW w:w="8975" w:type="dxa"/>
        <w:tblInd w:w="57" w:type="dxa"/>
        <w:tblCellMar>
          <w:left w:w="70" w:type="dxa"/>
          <w:right w:w="70" w:type="dxa"/>
        </w:tblCellMar>
        <w:tblLook w:val="04A0"/>
      </w:tblPr>
      <w:tblGrid>
        <w:gridCol w:w="530"/>
        <w:gridCol w:w="1722"/>
        <w:gridCol w:w="1352"/>
        <w:gridCol w:w="825"/>
        <w:gridCol w:w="1576"/>
        <w:gridCol w:w="1630"/>
        <w:gridCol w:w="1340"/>
      </w:tblGrid>
      <w:tr w:rsidR="006D7906" w:rsidRPr="009475C1" w:rsidTr="006D7906">
        <w:trPr>
          <w:trHeight w:val="219"/>
        </w:trPr>
        <w:tc>
          <w:tcPr>
            <w:tcW w:w="530" w:type="dxa"/>
            <w:vMerge w:val="restart"/>
            <w:tcBorders>
              <w:top w:val="single" w:sz="4" w:space="0" w:color="000000"/>
              <w:left w:val="single" w:sz="4" w:space="0" w:color="000000"/>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p>
        </w:tc>
        <w:tc>
          <w:tcPr>
            <w:tcW w:w="1722" w:type="dxa"/>
            <w:vMerge w:val="restart"/>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Opis</w:t>
            </w:r>
          </w:p>
        </w:tc>
        <w:tc>
          <w:tcPr>
            <w:tcW w:w="1352" w:type="dxa"/>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Moc jednostkowa</w:t>
            </w:r>
          </w:p>
        </w:tc>
        <w:tc>
          <w:tcPr>
            <w:tcW w:w="825" w:type="dxa"/>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Ilość</w:t>
            </w:r>
          </w:p>
        </w:tc>
        <w:tc>
          <w:tcPr>
            <w:tcW w:w="1576" w:type="dxa"/>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Moc zainstalowana</w:t>
            </w:r>
          </w:p>
        </w:tc>
        <w:tc>
          <w:tcPr>
            <w:tcW w:w="1630" w:type="dxa"/>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proofErr w:type="spellStart"/>
            <w:r w:rsidRPr="009475C1">
              <w:rPr>
                <w:rFonts w:cs="Arial"/>
                <w:b/>
                <w:bCs/>
              </w:rPr>
              <w:t>Wsp</w:t>
            </w:r>
            <w:proofErr w:type="spellEnd"/>
            <w:r w:rsidRPr="009475C1">
              <w:rPr>
                <w:rFonts w:cs="Arial"/>
                <w:b/>
                <w:bCs/>
              </w:rPr>
              <w:t>. jednoczesności</w:t>
            </w:r>
          </w:p>
        </w:tc>
        <w:tc>
          <w:tcPr>
            <w:tcW w:w="1340" w:type="dxa"/>
            <w:tcBorders>
              <w:top w:val="single" w:sz="4" w:space="0" w:color="000000"/>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Moc szczytowa</w:t>
            </w:r>
          </w:p>
        </w:tc>
      </w:tr>
      <w:tr w:rsidR="006D7906" w:rsidRPr="009475C1" w:rsidTr="006D7906">
        <w:trPr>
          <w:trHeight w:val="219"/>
        </w:trPr>
        <w:tc>
          <w:tcPr>
            <w:tcW w:w="530" w:type="dxa"/>
            <w:vMerge/>
            <w:tcBorders>
              <w:top w:val="single" w:sz="4" w:space="0" w:color="000000"/>
              <w:left w:val="single" w:sz="4" w:space="0" w:color="000000"/>
              <w:bottom w:val="single" w:sz="4" w:space="0" w:color="000000"/>
              <w:right w:val="single" w:sz="4" w:space="0" w:color="000000"/>
            </w:tcBorders>
            <w:vAlign w:val="center"/>
            <w:hideMark/>
          </w:tcPr>
          <w:p w:rsidR="006D7906" w:rsidRPr="009475C1" w:rsidRDefault="006D7906" w:rsidP="006D7906">
            <w:pPr>
              <w:rPr>
                <w:rFonts w:cs="Arial"/>
                <w:b/>
                <w:bCs/>
              </w:rPr>
            </w:pPr>
          </w:p>
        </w:tc>
        <w:tc>
          <w:tcPr>
            <w:tcW w:w="1722" w:type="dxa"/>
            <w:vMerge/>
            <w:tcBorders>
              <w:top w:val="single" w:sz="4" w:space="0" w:color="000000"/>
              <w:left w:val="nil"/>
              <w:bottom w:val="single" w:sz="4" w:space="0" w:color="000000"/>
              <w:right w:val="single" w:sz="4" w:space="0" w:color="000000"/>
            </w:tcBorders>
            <w:vAlign w:val="center"/>
            <w:hideMark/>
          </w:tcPr>
          <w:p w:rsidR="006D7906" w:rsidRPr="009475C1" w:rsidRDefault="006D7906" w:rsidP="006D7906">
            <w:pPr>
              <w:rPr>
                <w:rFonts w:cs="Arial"/>
                <w:b/>
                <w:bCs/>
              </w:rPr>
            </w:pPr>
          </w:p>
        </w:tc>
        <w:tc>
          <w:tcPr>
            <w:tcW w:w="1352"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P</w:t>
            </w:r>
          </w:p>
        </w:tc>
        <w:tc>
          <w:tcPr>
            <w:tcW w:w="825"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n</w:t>
            </w:r>
          </w:p>
        </w:tc>
        <w:tc>
          <w:tcPr>
            <w:tcW w:w="1576"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Pi</w:t>
            </w:r>
          </w:p>
        </w:tc>
        <w:tc>
          <w:tcPr>
            <w:tcW w:w="1630" w:type="dxa"/>
            <w:vMerge w:val="restart"/>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proofErr w:type="spellStart"/>
            <w:r w:rsidRPr="009475C1">
              <w:rPr>
                <w:rFonts w:cs="Arial"/>
                <w:b/>
                <w:bCs/>
              </w:rPr>
              <w:t>kj</w:t>
            </w:r>
            <w:proofErr w:type="spellEnd"/>
          </w:p>
        </w:tc>
        <w:tc>
          <w:tcPr>
            <w:tcW w:w="1340"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Po</w:t>
            </w:r>
          </w:p>
        </w:tc>
      </w:tr>
      <w:tr w:rsidR="006D7906" w:rsidRPr="009475C1" w:rsidTr="006D7906">
        <w:trPr>
          <w:trHeight w:val="219"/>
        </w:trPr>
        <w:tc>
          <w:tcPr>
            <w:tcW w:w="530" w:type="dxa"/>
            <w:vMerge/>
            <w:tcBorders>
              <w:top w:val="single" w:sz="4" w:space="0" w:color="000000"/>
              <w:left w:val="single" w:sz="4" w:space="0" w:color="000000"/>
              <w:bottom w:val="single" w:sz="4" w:space="0" w:color="000000"/>
              <w:right w:val="single" w:sz="4" w:space="0" w:color="000000"/>
            </w:tcBorders>
            <w:vAlign w:val="center"/>
            <w:hideMark/>
          </w:tcPr>
          <w:p w:rsidR="006D7906" w:rsidRPr="009475C1" w:rsidRDefault="006D7906" w:rsidP="006D7906">
            <w:pPr>
              <w:rPr>
                <w:rFonts w:cs="Arial"/>
                <w:b/>
                <w:bCs/>
              </w:rPr>
            </w:pPr>
          </w:p>
        </w:tc>
        <w:tc>
          <w:tcPr>
            <w:tcW w:w="1722" w:type="dxa"/>
            <w:vMerge/>
            <w:tcBorders>
              <w:top w:val="single" w:sz="4" w:space="0" w:color="000000"/>
              <w:left w:val="nil"/>
              <w:bottom w:val="single" w:sz="4" w:space="0" w:color="000000"/>
              <w:right w:val="single" w:sz="4" w:space="0" w:color="000000"/>
            </w:tcBorders>
            <w:vAlign w:val="center"/>
            <w:hideMark/>
          </w:tcPr>
          <w:p w:rsidR="006D7906" w:rsidRPr="009475C1" w:rsidRDefault="006D7906" w:rsidP="006D7906">
            <w:pPr>
              <w:rPr>
                <w:rFonts w:cs="Arial"/>
                <w:b/>
                <w:bCs/>
              </w:rPr>
            </w:pPr>
          </w:p>
        </w:tc>
        <w:tc>
          <w:tcPr>
            <w:tcW w:w="1352"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[kW]</w:t>
            </w:r>
          </w:p>
        </w:tc>
        <w:tc>
          <w:tcPr>
            <w:tcW w:w="825"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w:t>
            </w:r>
            <w:proofErr w:type="spellStart"/>
            <w:r w:rsidRPr="009475C1">
              <w:rPr>
                <w:rFonts w:cs="Arial"/>
                <w:b/>
                <w:bCs/>
              </w:rPr>
              <w:t>szt</w:t>
            </w:r>
            <w:proofErr w:type="spellEnd"/>
            <w:r w:rsidRPr="009475C1">
              <w:rPr>
                <w:rFonts w:cs="Arial"/>
                <w:b/>
                <w:bCs/>
              </w:rPr>
              <w:t>]</w:t>
            </w:r>
          </w:p>
        </w:tc>
        <w:tc>
          <w:tcPr>
            <w:tcW w:w="1576"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[kW]</w:t>
            </w:r>
          </w:p>
        </w:tc>
        <w:tc>
          <w:tcPr>
            <w:tcW w:w="1630" w:type="dxa"/>
            <w:vMerge/>
            <w:tcBorders>
              <w:top w:val="nil"/>
              <w:left w:val="nil"/>
              <w:bottom w:val="single" w:sz="4" w:space="0" w:color="000000"/>
              <w:right w:val="single" w:sz="4" w:space="0" w:color="000000"/>
            </w:tcBorders>
            <w:vAlign w:val="center"/>
            <w:hideMark/>
          </w:tcPr>
          <w:p w:rsidR="006D7906" w:rsidRPr="009475C1" w:rsidRDefault="006D7906" w:rsidP="006D7906">
            <w:pPr>
              <w:rPr>
                <w:rFonts w:cs="Arial"/>
                <w:b/>
                <w:bCs/>
              </w:rPr>
            </w:pPr>
          </w:p>
        </w:tc>
        <w:tc>
          <w:tcPr>
            <w:tcW w:w="1340" w:type="dxa"/>
            <w:tcBorders>
              <w:top w:val="nil"/>
              <w:left w:val="nil"/>
              <w:bottom w:val="single" w:sz="4" w:space="0" w:color="000000"/>
              <w:right w:val="single" w:sz="4" w:space="0" w:color="000000"/>
            </w:tcBorders>
            <w:shd w:val="clear" w:color="C0C0C0" w:fill="C0C0C0"/>
            <w:noWrap/>
            <w:vAlign w:val="bottom"/>
            <w:hideMark/>
          </w:tcPr>
          <w:p w:rsidR="006D7906" w:rsidRPr="009475C1" w:rsidRDefault="006D7906" w:rsidP="006D7906">
            <w:pPr>
              <w:jc w:val="center"/>
              <w:rPr>
                <w:rFonts w:cs="Arial"/>
                <w:b/>
                <w:bCs/>
              </w:rPr>
            </w:pPr>
            <w:r w:rsidRPr="009475C1">
              <w:rPr>
                <w:rFonts w:cs="Arial"/>
                <w:b/>
                <w:bCs/>
              </w:rPr>
              <w:t>[kW]</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1722"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1352"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825"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163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 </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oświetlenie</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3,4</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3,4</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0,8</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2,72</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2</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gniazda ogólne</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1,5</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14</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21</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0,2</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4,2</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3</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gniazda DATA</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5</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5</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0,7</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3,5</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4</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gniazda TV</w:t>
            </w:r>
          </w:p>
        </w:tc>
        <w:tc>
          <w:tcPr>
            <w:tcW w:w="1352"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1</w:t>
            </w:r>
          </w:p>
        </w:tc>
        <w:tc>
          <w:tcPr>
            <w:tcW w:w="825"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3</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3</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0,7</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2,1</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5</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klimatyzacja</w:t>
            </w:r>
          </w:p>
        </w:tc>
        <w:tc>
          <w:tcPr>
            <w:tcW w:w="1352"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6,4</w:t>
            </w:r>
          </w:p>
        </w:tc>
        <w:tc>
          <w:tcPr>
            <w:tcW w:w="825"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6,4</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0,9</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5,76</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6</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wentylacja, nagrzewnice</w:t>
            </w:r>
          </w:p>
        </w:tc>
        <w:tc>
          <w:tcPr>
            <w:tcW w:w="1352"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4,6</w:t>
            </w:r>
          </w:p>
        </w:tc>
        <w:tc>
          <w:tcPr>
            <w:tcW w:w="825"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4,6</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0,9</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4,14</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7</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kurtyna</w:t>
            </w:r>
          </w:p>
        </w:tc>
        <w:tc>
          <w:tcPr>
            <w:tcW w:w="1352"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6</w:t>
            </w:r>
          </w:p>
        </w:tc>
        <w:tc>
          <w:tcPr>
            <w:tcW w:w="825" w:type="dxa"/>
            <w:tcBorders>
              <w:top w:val="nil"/>
              <w:left w:val="nil"/>
              <w:bottom w:val="single" w:sz="4" w:space="0" w:color="000000"/>
              <w:right w:val="single" w:sz="4" w:space="0" w:color="000000"/>
            </w:tcBorders>
            <w:shd w:val="clear" w:color="FFFFFF" w:fill="FFFFFF"/>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6</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0,5</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3</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8</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 xml:space="preserve">zestawy gniazd </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5</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3</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15</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0,2</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3</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9</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 xml:space="preserve">zasilanie płuczki/ </w:t>
            </w:r>
            <w:proofErr w:type="spellStart"/>
            <w:r w:rsidRPr="009475C1">
              <w:rPr>
                <w:rFonts w:cs="Arial"/>
              </w:rPr>
              <w:t>denzynf</w:t>
            </w:r>
            <w:proofErr w:type="spellEnd"/>
            <w:r w:rsidRPr="009475C1">
              <w:rPr>
                <w:rFonts w:cs="Arial"/>
              </w:rPr>
              <w:t>.</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6</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6</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0,9</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5,4</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10</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proofErr w:type="spellStart"/>
            <w:r w:rsidRPr="009475C1">
              <w:rPr>
                <w:rFonts w:cs="Arial"/>
              </w:rPr>
              <w:t>lodówka,zmyw</w:t>
            </w:r>
            <w:proofErr w:type="spellEnd"/>
            <w:r w:rsidRPr="009475C1">
              <w:rPr>
                <w:rFonts w:cs="Arial"/>
              </w:rPr>
              <w:t xml:space="preserve">, </w:t>
            </w:r>
            <w:proofErr w:type="spellStart"/>
            <w:r w:rsidRPr="009475C1">
              <w:rPr>
                <w:rFonts w:cs="Arial"/>
              </w:rPr>
              <w:t>expr,kuch</w:t>
            </w:r>
            <w:proofErr w:type="spellEnd"/>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26,8</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26,8</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0,5</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13,4</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11</w:t>
            </w:r>
          </w:p>
        </w:tc>
        <w:tc>
          <w:tcPr>
            <w:tcW w:w="172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teletechnika</w:t>
            </w:r>
          </w:p>
        </w:tc>
        <w:tc>
          <w:tcPr>
            <w:tcW w:w="1352"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w:t>
            </w:r>
          </w:p>
        </w:tc>
        <w:tc>
          <w:tcPr>
            <w:tcW w:w="825"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2,8</w:t>
            </w:r>
          </w:p>
        </w:tc>
        <w:tc>
          <w:tcPr>
            <w:tcW w:w="1576"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2,8</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0,3</w:t>
            </w:r>
          </w:p>
        </w:tc>
        <w:tc>
          <w:tcPr>
            <w:tcW w:w="1340" w:type="dxa"/>
            <w:tcBorders>
              <w:top w:val="nil"/>
              <w:left w:val="nil"/>
              <w:bottom w:val="single" w:sz="4" w:space="0" w:color="000000"/>
              <w:right w:val="single" w:sz="4" w:space="0" w:color="000000"/>
            </w:tcBorders>
            <w:shd w:val="clear" w:color="FFFF00" w:fill="FFFF00"/>
            <w:noWrap/>
            <w:vAlign w:val="bottom"/>
            <w:hideMark/>
          </w:tcPr>
          <w:p w:rsidR="006D7906" w:rsidRPr="009475C1" w:rsidRDefault="006D7906" w:rsidP="006D7906">
            <w:pPr>
              <w:jc w:val="center"/>
              <w:rPr>
                <w:rFonts w:cs="Arial"/>
                <w:b/>
                <w:bCs/>
              </w:rPr>
            </w:pPr>
            <w:r w:rsidRPr="009475C1">
              <w:rPr>
                <w:rFonts w:cs="Arial"/>
                <w:b/>
                <w:bCs/>
              </w:rPr>
              <w:t>0,84</w:t>
            </w:r>
          </w:p>
        </w:tc>
      </w:tr>
      <w:tr w:rsidR="006D7906" w:rsidRPr="009475C1" w:rsidTr="006D7906">
        <w:trPr>
          <w:trHeight w:val="219"/>
        </w:trPr>
        <w:tc>
          <w:tcPr>
            <w:tcW w:w="530" w:type="dxa"/>
            <w:tcBorders>
              <w:top w:val="nil"/>
              <w:left w:val="single" w:sz="4" w:space="0" w:color="000000"/>
              <w:bottom w:val="single" w:sz="4" w:space="0" w:color="000000"/>
              <w:right w:val="single" w:sz="4" w:space="0" w:color="000000"/>
            </w:tcBorders>
            <w:shd w:val="clear" w:color="auto" w:fill="auto"/>
            <w:noWrap/>
            <w:vAlign w:val="bottom"/>
            <w:hideMark/>
          </w:tcPr>
          <w:p w:rsidR="006D7906" w:rsidRPr="009475C1" w:rsidRDefault="006D7906" w:rsidP="006D7906">
            <w:pPr>
              <w:rPr>
                <w:rFonts w:cs="Arial"/>
              </w:rPr>
            </w:pPr>
            <w:r w:rsidRPr="009475C1">
              <w:rPr>
                <w:rFonts w:cs="Arial"/>
              </w:rPr>
              <w:t> </w:t>
            </w:r>
          </w:p>
        </w:tc>
        <w:tc>
          <w:tcPr>
            <w:tcW w:w="3899" w:type="dxa"/>
            <w:gridSpan w:val="3"/>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b/>
                <w:bCs/>
              </w:rPr>
            </w:pPr>
            <w:r w:rsidRPr="009475C1">
              <w:rPr>
                <w:rFonts w:cs="Arial"/>
                <w:b/>
                <w:bCs/>
              </w:rPr>
              <w:t>SUMA</w:t>
            </w:r>
          </w:p>
        </w:tc>
        <w:tc>
          <w:tcPr>
            <w:tcW w:w="1576"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100</w:t>
            </w:r>
          </w:p>
        </w:tc>
        <w:tc>
          <w:tcPr>
            <w:tcW w:w="163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 </w:t>
            </w:r>
          </w:p>
        </w:tc>
        <w:tc>
          <w:tcPr>
            <w:tcW w:w="1340" w:type="dxa"/>
            <w:tcBorders>
              <w:top w:val="nil"/>
              <w:left w:val="nil"/>
              <w:bottom w:val="single" w:sz="4" w:space="0" w:color="000000"/>
              <w:right w:val="single" w:sz="4" w:space="0" w:color="000000"/>
            </w:tcBorders>
            <w:shd w:val="clear" w:color="auto" w:fill="auto"/>
            <w:noWrap/>
            <w:vAlign w:val="bottom"/>
            <w:hideMark/>
          </w:tcPr>
          <w:p w:rsidR="006D7906" w:rsidRPr="009475C1" w:rsidRDefault="006D7906" w:rsidP="006D7906">
            <w:pPr>
              <w:jc w:val="center"/>
              <w:rPr>
                <w:rFonts w:cs="Arial"/>
              </w:rPr>
            </w:pPr>
            <w:r w:rsidRPr="009475C1">
              <w:rPr>
                <w:rFonts w:cs="Arial"/>
              </w:rPr>
              <w:t>48,06</w:t>
            </w:r>
          </w:p>
        </w:tc>
      </w:tr>
    </w:tbl>
    <w:p w:rsidR="006D7906" w:rsidRPr="006D7906" w:rsidRDefault="006D7906" w:rsidP="006D7906"/>
    <w:p w:rsidR="00F12046" w:rsidRPr="00C0296B" w:rsidRDefault="00F12046" w:rsidP="00F12046">
      <w:pPr>
        <w:pStyle w:val="Nagwek2"/>
        <w:keepLines w:val="0"/>
        <w:numPr>
          <w:ilvl w:val="0"/>
          <w:numId w:val="18"/>
        </w:numPr>
        <w:spacing w:before="0" w:line="276" w:lineRule="auto"/>
        <w:ind w:left="709"/>
        <w:rPr>
          <w:rFonts w:ascii="Arial" w:hAnsi="Arial" w:cs="Arial"/>
          <w:bCs w:val="0"/>
          <w:color w:val="auto"/>
          <w:sz w:val="24"/>
        </w:rPr>
      </w:pPr>
      <w:bookmarkStart w:id="213" w:name="_Toc67552776"/>
      <w:bookmarkStart w:id="214" w:name="_Toc154578111"/>
      <w:bookmarkStart w:id="215" w:name="_Toc169425609"/>
      <w:r w:rsidRPr="00E657A8">
        <w:rPr>
          <w:rFonts w:ascii="Arial" w:hAnsi="Arial" w:cs="Arial"/>
          <w:color w:val="auto"/>
          <w:sz w:val="24"/>
          <w:szCs w:val="24"/>
        </w:rPr>
        <w:t>Dobór wewnętrznych linii zasilających (WLZ) i zabezpieczeń</w:t>
      </w:r>
      <w:bookmarkEnd w:id="204"/>
      <w:bookmarkEnd w:id="205"/>
      <w:bookmarkEnd w:id="206"/>
      <w:bookmarkEnd w:id="207"/>
      <w:bookmarkEnd w:id="211"/>
      <w:bookmarkEnd w:id="213"/>
      <w:bookmarkEnd w:id="214"/>
      <w:bookmarkEnd w:id="215"/>
    </w:p>
    <w:p w:rsidR="00F12046" w:rsidRPr="00C0296B" w:rsidRDefault="00F12046" w:rsidP="00F12046">
      <w:pPr>
        <w:pStyle w:val="Akapitzlist"/>
        <w:spacing w:line="276" w:lineRule="auto"/>
        <w:ind w:left="360"/>
        <w:rPr>
          <w:rFonts w:cs="Arial"/>
          <w:spacing w:val="-3"/>
          <w:sz w:val="22"/>
          <w:szCs w:val="22"/>
        </w:rPr>
      </w:pPr>
      <w:r w:rsidRPr="00E657A8">
        <w:rPr>
          <w:rFonts w:cs="Arial"/>
          <w:spacing w:val="-3"/>
          <w:sz w:val="22"/>
          <w:szCs w:val="22"/>
        </w:rPr>
        <w:t xml:space="preserve">Zgodnie z normą </w:t>
      </w:r>
      <w:proofErr w:type="spellStart"/>
      <w:r w:rsidRPr="00E657A8">
        <w:rPr>
          <w:rFonts w:cs="Arial"/>
          <w:spacing w:val="-3"/>
          <w:sz w:val="22"/>
          <w:szCs w:val="22"/>
        </w:rPr>
        <w:t>PN-HD</w:t>
      </w:r>
      <w:proofErr w:type="spellEnd"/>
      <w:r w:rsidRPr="00E657A8">
        <w:rPr>
          <w:rFonts w:cs="Arial"/>
          <w:spacing w:val="-3"/>
          <w:sz w:val="22"/>
          <w:szCs w:val="22"/>
        </w:rPr>
        <w:t xml:space="preserve"> 60364 powinny być spełnione warunki:</w:t>
      </w:r>
    </w:p>
    <w:p w:rsidR="00F12046" w:rsidRPr="00C0296B" w:rsidRDefault="00F12046" w:rsidP="00F12046">
      <w:pPr>
        <w:pStyle w:val="Akapitzlist"/>
        <w:spacing w:line="276" w:lineRule="auto"/>
        <w:ind w:left="360"/>
        <w:jc w:val="center"/>
        <w:rPr>
          <w:rFonts w:cs="Arial"/>
          <w:spacing w:val="-3"/>
          <w:sz w:val="22"/>
          <w:szCs w:val="22"/>
          <w:vertAlign w:val="subscript"/>
        </w:rPr>
      </w:pPr>
      <w:r w:rsidRPr="00E657A8">
        <w:rPr>
          <w:rFonts w:cs="Arial"/>
          <w:spacing w:val="-3"/>
          <w:sz w:val="22"/>
          <w:szCs w:val="22"/>
        </w:rPr>
        <w:t>I</w:t>
      </w:r>
      <w:r w:rsidRPr="00E657A8">
        <w:rPr>
          <w:rFonts w:cs="Arial"/>
          <w:spacing w:val="-3"/>
          <w:sz w:val="22"/>
          <w:szCs w:val="22"/>
          <w:vertAlign w:val="subscript"/>
        </w:rPr>
        <w:t>B</w:t>
      </w:r>
      <w:r w:rsidRPr="00E657A8">
        <w:rPr>
          <w:rFonts w:cs="Arial"/>
          <w:spacing w:val="-3"/>
          <w:sz w:val="22"/>
          <w:szCs w:val="22"/>
        </w:rPr>
        <w:t xml:space="preserve"> ≤ I</w:t>
      </w:r>
      <w:r w:rsidRPr="00E657A8">
        <w:rPr>
          <w:rFonts w:cs="Arial"/>
          <w:spacing w:val="-3"/>
          <w:sz w:val="22"/>
          <w:szCs w:val="22"/>
          <w:vertAlign w:val="subscript"/>
        </w:rPr>
        <w:t>N</w:t>
      </w:r>
      <w:r w:rsidRPr="00E657A8">
        <w:rPr>
          <w:rFonts w:cs="Arial"/>
          <w:spacing w:val="-3"/>
          <w:sz w:val="22"/>
          <w:szCs w:val="22"/>
        </w:rPr>
        <w:t xml:space="preserve"> ≤ I</w:t>
      </w:r>
      <w:r w:rsidRPr="00E657A8">
        <w:rPr>
          <w:rFonts w:cs="Arial"/>
          <w:spacing w:val="-3"/>
          <w:sz w:val="22"/>
          <w:szCs w:val="22"/>
          <w:vertAlign w:val="subscript"/>
        </w:rPr>
        <w:t>Z</w:t>
      </w:r>
      <w:r w:rsidRPr="00E657A8">
        <w:rPr>
          <w:rFonts w:cs="Arial"/>
          <w:spacing w:val="-3"/>
          <w:sz w:val="22"/>
          <w:szCs w:val="22"/>
        </w:rPr>
        <w:t xml:space="preserve"> oraz I</w:t>
      </w:r>
      <w:r w:rsidRPr="00E657A8">
        <w:rPr>
          <w:rFonts w:cs="Arial"/>
          <w:spacing w:val="-3"/>
          <w:sz w:val="22"/>
          <w:szCs w:val="22"/>
          <w:vertAlign w:val="subscript"/>
        </w:rPr>
        <w:t>2</w:t>
      </w:r>
      <w:r w:rsidRPr="00E657A8">
        <w:rPr>
          <w:rFonts w:cs="Arial"/>
          <w:spacing w:val="-3"/>
          <w:sz w:val="22"/>
          <w:szCs w:val="22"/>
        </w:rPr>
        <w:t xml:space="preserve"> ≤ 1,45۰I</w:t>
      </w:r>
      <w:r w:rsidRPr="00E657A8">
        <w:rPr>
          <w:rFonts w:cs="Arial"/>
          <w:spacing w:val="-3"/>
          <w:sz w:val="22"/>
          <w:szCs w:val="22"/>
          <w:vertAlign w:val="subscript"/>
        </w:rPr>
        <w:t>Z</w:t>
      </w:r>
    </w:p>
    <w:p w:rsidR="00F12046" w:rsidRPr="00C0296B" w:rsidRDefault="00F12046" w:rsidP="00F12046">
      <w:pPr>
        <w:pStyle w:val="Akapitzlist"/>
        <w:tabs>
          <w:tab w:val="left" w:pos="-720"/>
        </w:tabs>
        <w:suppressAutoHyphens/>
        <w:spacing w:line="276" w:lineRule="auto"/>
        <w:ind w:left="360"/>
        <w:rPr>
          <w:rFonts w:cs="Arial"/>
          <w:spacing w:val="-3"/>
          <w:sz w:val="22"/>
          <w:szCs w:val="22"/>
        </w:rPr>
      </w:pPr>
      <w:r w:rsidRPr="00E657A8">
        <w:rPr>
          <w:rFonts w:cs="Arial"/>
          <w:spacing w:val="-3"/>
          <w:sz w:val="22"/>
          <w:szCs w:val="22"/>
        </w:rPr>
        <w:t xml:space="preserve">gdzie: </w:t>
      </w:r>
    </w:p>
    <w:p w:rsidR="00F12046" w:rsidRPr="00E657A8" w:rsidRDefault="00F12046" w:rsidP="00F12046">
      <w:pPr>
        <w:pStyle w:val="Akapitzlist"/>
        <w:tabs>
          <w:tab w:val="left" w:pos="-720"/>
        </w:tabs>
        <w:suppressAutoHyphens/>
        <w:spacing w:line="276" w:lineRule="auto"/>
        <w:ind w:left="360"/>
        <w:rPr>
          <w:rFonts w:cs="Arial"/>
          <w:spacing w:val="-3"/>
          <w:sz w:val="22"/>
          <w:szCs w:val="22"/>
        </w:rPr>
      </w:pPr>
      <w:r w:rsidRPr="00E657A8">
        <w:rPr>
          <w:rFonts w:cs="Arial"/>
          <w:spacing w:val="-3"/>
          <w:sz w:val="22"/>
          <w:szCs w:val="22"/>
        </w:rPr>
        <w:t>I</w:t>
      </w:r>
      <w:r w:rsidRPr="00E657A8">
        <w:rPr>
          <w:rFonts w:cs="Arial"/>
          <w:spacing w:val="-3"/>
          <w:sz w:val="22"/>
          <w:szCs w:val="22"/>
          <w:vertAlign w:val="subscript"/>
        </w:rPr>
        <w:t>B</w:t>
      </w:r>
      <w:r w:rsidRPr="00E657A8">
        <w:rPr>
          <w:rFonts w:cs="Arial"/>
          <w:spacing w:val="-3"/>
          <w:sz w:val="22"/>
          <w:szCs w:val="22"/>
        </w:rPr>
        <w:t xml:space="preserve"> – prąd obliczeniowy w obwodzie [A]</w:t>
      </w:r>
    </w:p>
    <w:p w:rsidR="00F12046" w:rsidRPr="00E657A8" w:rsidRDefault="00F12046" w:rsidP="00F12046">
      <w:pPr>
        <w:pStyle w:val="Akapitzlist"/>
        <w:tabs>
          <w:tab w:val="left" w:pos="-720"/>
        </w:tabs>
        <w:suppressAutoHyphens/>
        <w:spacing w:line="276" w:lineRule="auto"/>
        <w:ind w:left="360"/>
        <w:rPr>
          <w:rFonts w:cs="Arial"/>
          <w:spacing w:val="-3"/>
          <w:sz w:val="22"/>
          <w:szCs w:val="22"/>
        </w:rPr>
      </w:pPr>
      <w:r w:rsidRPr="00E657A8">
        <w:rPr>
          <w:rFonts w:cs="Arial"/>
          <w:spacing w:val="-3"/>
          <w:sz w:val="22"/>
          <w:szCs w:val="22"/>
        </w:rPr>
        <w:t>I</w:t>
      </w:r>
      <w:r w:rsidRPr="00E657A8">
        <w:rPr>
          <w:rFonts w:cs="Arial"/>
          <w:spacing w:val="-3"/>
          <w:sz w:val="22"/>
          <w:szCs w:val="22"/>
          <w:vertAlign w:val="subscript"/>
        </w:rPr>
        <w:t>N</w:t>
      </w:r>
      <w:r w:rsidRPr="00E657A8">
        <w:rPr>
          <w:rFonts w:cs="Arial"/>
          <w:spacing w:val="-3"/>
          <w:sz w:val="22"/>
          <w:szCs w:val="22"/>
        </w:rPr>
        <w:t xml:space="preserve"> – prąd nastawienia urządzenia zabezpieczającego [A]</w:t>
      </w:r>
    </w:p>
    <w:p w:rsidR="00F12046" w:rsidRPr="00E657A8" w:rsidRDefault="00F12046" w:rsidP="00F12046">
      <w:pPr>
        <w:pStyle w:val="Akapitzlist"/>
        <w:tabs>
          <w:tab w:val="left" w:pos="-720"/>
        </w:tabs>
        <w:suppressAutoHyphens/>
        <w:spacing w:line="276" w:lineRule="auto"/>
        <w:ind w:left="360"/>
        <w:rPr>
          <w:rFonts w:cs="Arial"/>
          <w:spacing w:val="-3"/>
          <w:sz w:val="22"/>
          <w:szCs w:val="22"/>
        </w:rPr>
      </w:pPr>
      <w:r w:rsidRPr="00E657A8">
        <w:rPr>
          <w:rFonts w:cs="Arial"/>
          <w:spacing w:val="-3"/>
          <w:sz w:val="22"/>
          <w:szCs w:val="22"/>
        </w:rPr>
        <w:t>I</w:t>
      </w:r>
      <w:r w:rsidRPr="00E657A8">
        <w:rPr>
          <w:rFonts w:cs="Arial"/>
          <w:spacing w:val="-3"/>
          <w:sz w:val="22"/>
          <w:szCs w:val="22"/>
          <w:vertAlign w:val="subscript"/>
        </w:rPr>
        <w:t>Z</w:t>
      </w:r>
      <w:r w:rsidRPr="00E657A8">
        <w:rPr>
          <w:rFonts w:cs="Arial"/>
          <w:spacing w:val="-3"/>
          <w:sz w:val="22"/>
          <w:szCs w:val="22"/>
        </w:rPr>
        <w:t xml:space="preserve"> – prąd obciążalności długotrwałej kabla/przewodu [A]</w:t>
      </w:r>
    </w:p>
    <w:p w:rsidR="00F12046" w:rsidRDefault="00F12046" w:rsidP="00F12046">
      <w:pPr>
        <w:pStyle w:val="Akapitzlist"/>
        <w:tabs>
          <w:tab w:val="left" w:pos="-720"/>
        </w:tabs>
        <w:suppressAutoHyphens/>
        <w:spacing w:line="276" w:lineRule="auto"/>
        <w:ind w:left="360"/>
        <w:rPr>
          <w:rFonts w:cs="Arial"/>
          <w:spacing w:val="-3"/>
          <w:sz w:val="22"/>
          <w:szCs w:val="22"/>
        </w:rPr>
      </w:pPr>
      <w:r w:rsidRPr="00E657A8">
        <w:rPr>
          <w:rFonts w:cs="Arial"/>
          <w:spacing w:val="-3"/>
          <w:sz w:val="22"/>
          <w:szCs w:val="22"/>
        </w:rPr>
        <w:t>I</w:t>
      </w:r>
      <w:r w:rsidRPr="00E657A8">
        <w:rPr>
          <w:rFonts w:cs="Arial"/>
          <w:spacing w:val="-3"/>
          <w:sz w:val="22"/>
          <w:szCs w:val="22"/>
          <w:vertAlign w:val="subscript"/>
        </w:rPr>
        <w:t>2</w:t>
      </w:r>
      <w:r w:rsidRPr="00E657A8">
        <w:rPr>
          <w:rFonts w:cs="Arial"/>
          <w:spacing w:val="-3"/>
          <w:sz w:val="22"/>
          <w:szCs w:val="22"/>
        </w:rPr>
        <w:t xml:space="preserve"> – prąd zadziałania urządzenia zabezpieczającego [A]</w:t>
      </w:r>
    </w:p>
    <w:tbl>
      <w:tblPr>
        <w:tblW w:w="2180" w:type="dxa"/>
        <w:tblInd w:w="1912" w:type="dxa"/>
        <w:tblCellMar>
          <w:left w:w="70" w:type="dxa"/>
          <w:right w:w="70" w:type="dxa"/>
        </w:tblCellMar>
        <w:tblLook w:val="04A0"/>
      </w:tblPr>
      <w:tblGrid>
        <w:gridCol w:w="1120"/>
        <w:gridCol w:w="1060"/>
      </w:tblGrid>
      <w:tr w:rsidR="00934F27" w:rsidRPr="00934F27" w:rsidTr="00934F27">
        <w:trPr>
          <w:trHeight w:val="255"/>
        </w:trPr>
        <w:tc>
          <w:tcPr>
            <w:tcW w:w="1120" w:type="dxa"/>
            <w:tcBorders>
              <w:top w:val="single" w:sz="8" w:space="0" w:color="000000"/>
              <w:left w:val="single" w:sz="8" w:space="0" w:color="000000"/>
              <w:bottom w:val="single" w:sz="4" w:space="0" w:color="000000"/>
              <w:right w:val="nil"/>
            </w:tcBorders>
            <w:shd w:val="clear" w:color="999999" w:fill="999999"/>
            <w:noWrap/>
            <w:vAlign w:val="bottom"/>
            <w:hideMark/>
          </w:tcPr>
          <w:p w:rsidR="00934F27" w:rsidRPr="00934F27" w:rsidRDefault="00934F27" w:rsidP="00934F27">
            <w:pPr>
              <w:jc w:val="left"/>
              <w:rPr>
                <w:rFonts w:cs="Arial"/>
                <w:b/>
                <w:bCs/>
                <w:sz w:val="16"/>
                <w:szCs w:val="16"/>
              </w:rPr>
            </w:pPr>
            <w:r w:rsidRPr="00934F27">
              <w:rPr>
                <w:rFonts w:cs="Arial"/>
                <w:b/>
                <w:bCs/>
                <w:sz w:val="16"/>
                <w:szCs w:val="16"/>
              </w:rPr>
              <w:t>TABLICA</w:t>
            </w:r>
          </w:p>
        </w:tc>
        <w:tc>
          <w:tcPr>
            <w:tcW w:w="1060" w:type="dxa"/>
            <w:tcBorders>
              <w:top w:val="single" w:sz="4" w:space="0" w:color="auto"/>
              <w:left w:val="single" w:sz="4" w:space="0" w:color="auto"/>
              <w:bottom w:val="single" w:sz="4" w:space="0" w:color="auto"/>
              <w:right w:val="single" w:sz="4" w:space="0" w:color="auto"/>
            </w:tcBorders>
            <w:shd w:val="clear" w:color="999999" w:fill="999999"/>
            <w:noWrap/>
            <w:vAlign w:val="bottom"/>
            <w:hideMark/>
          </w:tcPr>
          <w:p w:rsidR="00934F27" w:rsidRPr="00934F27" w:rsidRDefault="00934F27" w:rsidP="00934F27">
            <w:pPr>
              <w:jc w:val="left"/>
              <w:rPr>
                <w:rFonts w:cs="Arial"/>
                <w:b/>
                <w:bCs/>
                <w:sz w:val="16"/>
                <w:szCs w:val="16"/>
              </w:rPr>
            </w:pPr>
            <w:r w:rsidRPr="00934F27">
              <w:rPr>
                <w:rFonts w:cs="Arial"/>
                <w:b/>
                <w:bCs/>
                <w:sz w:val="16"/>
                <w:szCs w:val="16"/>
              </w:rPr>
              <w:t>TGR-11</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999999" w:fill="999999"/>
            <w:noWrap/>
            <w:vAlign w:val="bottom"/>
            <w:hideMark/>
          </w:tcPr>
          <w:p w:rsidR="00934F27" w:rsidRPr="00934F27" w:rsidRDefault="00934F27" w:rsidP="00934F27">
            <w:pPr>
              <w:jc w:val="left"/>
              <w:rPr>
                <w:rFonts w:cs="Arial"/>
                <w:b/>
                <w:bCs/>
                <w:sz w:val="16"/>
                <w:szCs w:val="16"/>
              </w:rPr>
            </w:pPr>
            <w:r w:rsidRPr="00934F27">
              <w:rPr>
                <w:rFonts w:cs="Arial"/>
                <w:b/>
                <w:bCs/>
                <w:sz w:val="16"/>
                <w:szCs w:val="16"/>
              </w:rPr>
              <w:t>Pi</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b/>
                <w:bCs/>
                <w:sz w:val="16"/>
                <w:szCs w:val="16"/>
              </w:rPr>
            </w:pPr>
            <w:r w:rsidRPr="00934F27">
              <w:rPr>
                <w:rFonts w:cs="Arial"/>
                <w:b/>
                <w:bCs/>
                <w:sz w:val="16"/>
                <w:szCs w:val="16"/>
              </w:rPr>
              <w:t>100</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999999" w:fill="999999"/>
            <w:noWrap/>
            <w:vAlign w:val="bottom"/>
            <w:hideMark/>
          </w:tcPr>
          <w:p w:rsidR="00934F27" w:rsidRPr="00934F27" w:rsidRDefault="00934F27" w:rsidP="00934F27">
            <w:pPr>
              <w:jc w:val="left"/>
              <w:rPr>
                <w:rFonts w:cs="Arial"/>
                <w:b/>
                <w:bCs/>
                <w:sz w:val="16"/>
                <w:szCs w:val="16"/>
              </w:rPr>
            </w:pPr>
            <w:r w:rsidRPr="00934F27">
              <w:rPr>
                <w:rFonts w:cs="Arial"/>
                <w:b/>
                <w:bCs/>
                <w:sz w:val="16"/>
                <w:szCs w:val="16"/>
              </w:rPr>
              <w:t>Po</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b/>
                <w:bCs/>
                <w:sz w:val="16"/>
                <w:szCs w:val="16"/>
              </w:rPr>
            </w:pPr>
            <w:r w:rsidRPr="00934F27">
              <w:rPr>
                <w:rFonts w:cs="Arial"/>
                <w:b/>
                <w:bCs/>
                <w:sz w:val="16"/>
                <w:szCs w:val="16"/>
              </w:rPr>
              <w:t>48</w:t>
            </w:r>
          </w:p>
        </w:tc>
      </w:tr>
      <w:tr w:rsidR="00934F27" w:rsidRPr="00934F27" w:rsidTr="00934F27">
        <w:trPr>
          <w:trHeight w:val="270"/>
        </w:trPr>
        <w:tc>
          <w:tcPr>
            <w:tcW w:w="1120" w:type="dxa"/>
            <w:tcBorders>
              <w:top w:val="nil"/>
              <w:left w:val="single" w:sz="8" w:space="0" w:color="000000"/>
              <w:bottom w:val="single" w:sz="8" w:space="0" w:color="000000"/>
              <w:right w:val="nil"/>
            </w:tcBorders>
            <w:shd w:val="clear" w:color="999999" w:fill="999999"/>
            <w:noWrap/>
            <w:vAlign w:val="bottom"/>
            <w:hideMark/>
          </w:tcPr>
          <w:p w:rsidR="00934F27" w:rsidRPr="00934F27" w:rsidRDefault="00934F27" w:rsidP="00934F27">
            <w:pPr>
              <w:jc w:val="left"/>
              <w:rPr>
                <w:rFonts w:cs="Arial"/>
                <w:b/>
                <w:bCs/>
                <w:sz w:val="16"/>
                <w:szCs w:val="16"/>
              </w:rPr>
            </w:pPr>
            <w:proofErr w:type="spellStart"/>
            <w:r w:rsidRPr="00934F27">
              <w:rPr>
                <w:rFonts w:cs="Arial"/>
                <w:b/>
                <w:bCs/>
                <w:sz w:val="16"/>
                <w:szCs w:val="16"/>
              </w:rPr>
              <w:t>Io</w:t>
            </w:r>
            <w:proofErr w:type="spellEnd"/>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b/>
                <w:bCs/>
                <w:sz w:val="16"/>
                <w:szCs w:val="16"/>
              </w:rPr>
            </w:pPr>
            <w:r w:rsidRPr="00934F27">
              <w:rPr>
                <w:rFonts w:cs="Arial"/>
                <w:b/>
                <w:bCs/>
                <w:sz w:val="16"/>
                <w:szCs w:val="16"/>
              </w:rPr>
              <w:t>74,4</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Typ kabla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N2XH 5x35</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l [m]</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70</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S [mm]</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35</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proofErr w:type="spellStart"/>
            <w:r w:rsidRPr="00934F27">
              <w:rPr>
                <w:rFonts w:cs="Arial"/>
                <w:b/>
                <w:bCs/>
                <w:i/>
                <w:iCs/>
                <w:sz w:val="16"/>
                <w:szCs w:val="16"/>
              </w:rPr>
              <w:t>ΔU</w:t>
            </w:r>
            <w:proofErr w:type="spellEnd"/>
            <w:r w:rsidRPr="00934F27">
              <w:rPr>
                <w:rFonts w:cs="Arial"/>
                <w:b/>
                <w:bCs/>
                <w:i/>
                <w:iCs/>
                <w:sz w:val="16"/>
                <w:szCs w:val="16"/>
              </w:rPr>
              <w:t xml:space="preserve">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1,07</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IB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74,4</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IN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80</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IZ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110</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I2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128,0</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1,45*Iz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159,5</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IA [A]</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446,5</w:t>
            </w:r>
          </w:p>
        </w:tc>
      </w:tr>
      <w:tr w:rsidR="00934F27" w:rsidRPr="00934F27" w:rsidTr="00934F27">
        <w:trPr>
          <w:trHeight w:val="255"/>
        </w:trPr>
        <w:tc>
          <w:tcPr>
            <w:tcW w:w="1120" w:type="dxa"/>
            <w:tcBorders>
              <w:top w:val="nil"/>
              <w:left w:val="single" w:sz="8" w:space="0" w:color="000000"/>
              <w:bottom w:val="single" w:sz="4"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proofErr w:type="spellStart"/>
            <w:r w:rsidRPr="00934F27">
              <w:rPr>
                <w:rFonts w:cs="Arial"/>
                <w:b/>
                <w:bCs/>
                <w:i/>
                <w:iCs/>
                <w:sz w:val="16"/>
                <w:szCs w:val="16"/>
              </w:rPr>
              <w:t>Zs</w:t>
            </w:r>
            <w:proofErr w:type="spellEnd"/>
            <w:r w:rsidRPr="00934F27">
              <w:rPr>
                <w:rFonts w:cs="Arial"/>
                <w:b/>
                <w:bCs/>
                <w:i/>
                <w:iCs/>
                <w:sz w:val="16"/>
                <w:szCs w:val="16"/>
              </w:rPr>
              <w:t xml:space="preserve"> [Ω]</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0,051</w:t>
            </w:r>
          </w:p>
        </w:tc>
      </w:tr>
      <w:tr w:rsidR="00934F27" w:rsidRPr="00934F27" w:rsidTr="00934F27">
        <w:trPr>
          <w:trHeight w:val="270"/>
        </w:trPr>
        <w:tc>
          <w:tcPr>
            <w:tcW w:w="1120" w:type="dxa"/>
            <w:tcBorders>
              <w:top w:val="nil"/>
              <w:left w:val="single" w:sz="8" w:space="0" w:color="000000"/>
              <w:bottom w:val="single" w:sz="8" w:space="0" w:color="000000"/>
              <w:right w:val="nil"/>
            </w:tcBorders>
            <w:shd w:val="clear" w:color="CCCCCC" w:fill="CCCCCC"/>
            <w:noWrap/>
            <w:vAlign w:val="bottom"/>
            <w:hideMark/>
          </w:tcPr>
          <w:p w:rsidR="00934F27" w:rsidRPr="00934F27" w:rsidRDefault="00934F27" w:rsidP="00934F27">
            <w:pPr>
              <w:jc w:val="left"/>
              <w:rPr>
                <w:rFonts w:cs="Arial"/>
                <w:b/>
                <w:bCs/>
                <w:i/>
                <w:iCs/>
                <w:sz w:val="16"/>
                <w:szCs w:val="16"/>
              </w:rPr>
            </w:pPr>
            <w:r w:rsidRPr="00934F27">
              <w:rPr>
                <w:rFonts w:cs="Arial"/>
                <w:b/>
                <w:bCs/>
                <w:i/>
                <w:iCs/>
                <w:sz w:val="16"/>
                <w:szCs w:val="16"/>
              </w:rPr>
              <w:t>Zs*IA&lt;230</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934F27" w:rsidRPr="00934F27" w:rsidRDefault="00934F27" w:rsidP="00934F27">
            <w:pPr>
              <w:jc w:val="right"/>
              <w:rPr>
                <w:rFonts w:cs="Arial"/>
                <w:sz w:val="16"/>
                <w:szCs w:val="16"/>
              </w:rPr>
            </w:pPr>
            <w:r w:rsidRPr="00934F27">
              <w:rPr>
                <w:rFonts w:cs="Arial"/>
                <w:sz w:val="16"/>
                <w:szCs w:val="16"/>
              </w:rPr>
              <w:t>22,6</w:t>
            </w:r>
          </w:p>
        </w:tc>
      </w:tr>
    </w:tbl>
    <w:p w:rsidR="00F12046" w:rsidRPr="00FD5A7E" w:rsidRDefault="00F12046" w:rsidP="00F12046">
      <w:pPr>
        <w:pStyle w:val="Nagwek2"/>
        <w:keepLines w:val="0"/>
        <w:numPr>
          <w:ilvl w:val="0"/>
          <w:numId w:val="18"/>
        </w:numPr>
        <w:spacing w:before="0" w:line="276" w:lineRule="auto"/>
        <w:ind w:left="567"/>
        <w:rPr>
          <w:rFonts w:ascii="Arial" w:hAnsi="Arial" w:cs="Arial"/>
          <w:color w:val="auto"/>
          <w:spacing w:val="-3"/>
        </w:rPr>
      </w:pPr>
      <w:bookmarkStart w:id="216" w:name="_Toc62576555"/>
      <w:bookmarkStart w:id="217" w:name="_Toc215326217"/>
      <w:bookmarkStart w:id="218" w:name="_Toc428223252"/>
      <w:bookmarkStart w:id="219" w:name="_Toc478377777"/>
      <w:bookmarkStart w:id="220" w:name="_Toc498947820"/>
      <w:bookmarkStart w:id="221" w:name="_Toc507581923"/>
      <w:bookmarkStart w:id="222" w:name="_Toc67552777"/>
      <w:bookmarkStart w:id="223" w:name="_Toc154578112"/>
      <w:bookmarkStart w:id="224" w:name="_Toc169425610"/>
      <w:r w:rsidRPr="00FD5A7E">
        <w:rPr>
          <w:rFonts w:ascii="Arial" w:hAnsi="Arial" w:cs="Arial"/>
          <w:color w:val="auto"/>
          <w:sz w:val="24"/>
          <w:szCs w:val="24"/>
        </w:rPr>
        <w:lastRenderedPageBreak/>
        <w:t>S</w:t>
      </w:r>
      <w:r>
        <w:rPr>
          <w:rFonts w:ascii="Arial" w:hAnsi="Arial" w:cs="Arial"/>
          <w:color w:val="auto"/>
          <w:sz w:val="24"/>
          <w:szCs w:val="24"/>
        </w:rPr>
        <w:t>kuteczność</w:t>
      </w:r>
      <w:r w:rsidRPr="00FD5A7E">
        <w:rPr>
          <w:rFonts w:ascii="Arial" w:hAnsi="Arial" w:cs="Arial"/>
          <w:color w:val="auto"/>
          <w:sz w:val="24"/>
          <w:szCs w:val="24"/>
        </w:rPr>
        <w:t xml:space="preserve"> </w:t>
      </w:r>
      <w:bookmarkEnd w:id="216"/>
      <w:bookmarkEnd w:id="217"/>
      <w:bookmarkEnd w:id="218"/>
      <w:bookmarkEnd w:id="219"/>
      <w:bookmarkEnd w:id="220"/>
      <w:bookmarkEnd w:id="221"/>
      <w:r w:rsidRPr="00FD5A7E">
        <w:rPr>
          <w:rFonts w:ascii="Arial" w:hAnsi="Arial" w:cs="Arial"/>
          <w:color w:val="auto"/>
          <w:sz w:val="24"/>
          <w:szCs w:val="24"/>
        </w:rPr>
        <w:t>przeciwporażeniowej dla urządzeń elektrycznych</w:t>
      </w:r>
      <w:bookmarkEnd w:id="222"/>
      <w:bookmarkEnd w:id="223"/>
      <w:bookmarkEnd w:id="224"/>
    </w:p>
    <w:p w:rsidR="00F12046" w:rsidRPr="00E657A8" w:rsidRDefault="00F12046" w:rsidP="00F12046">
      <w:pPr>
        <w:spacing w:line="276" w:lineRule="auto"/>
        <w:rPr>
          <w:rFonts w:cs="Arial"/>
          <w:spacing w:val="-3"/>
          <w:sz w:val="22"/>
          <w:szCs w:val="22"/>
        </w:rPr>
      </w:pPr>
      <w:r w:rsidRPr="00E657A8">
        <w:rPr>
          <w:rFonts w:cs="Arial"/>
          <w:spacing w:val="-3"/>
          <w:sz w:val="22"/>
          <w:szCs w:val="22"/>
        </w:rPr>
        <w:t xml:space="preserve">Skuteczność ochrony przed porażeniem należy sprawdzić przez pomiary po wykonaniu instalacji. Skuteczność ochrony przed porażeniem przez „szybkie wyłączanie” wyłącznikami instalacyjnymi lub bezpiecznikami jest spełnione dla warunku: </w:t>
      </w:r>
    </w:p>
    <w:p w:rsidR="00F12046" w:rsidRPr="00E657A8" w:rsidRDefault="00F12046" w:rsidP="00F12046">
      <w:pPr>
        <w:spacing w:line="276" w:lineRule="auto"/>
        <w:jc w:val="center"/>
        <w:rPr>
          <w:rFonts w:cs="Arial"/>
          <w:spacing w:val="-3"/>
          <w:sz w:val="22"/>
          <w:szCs w:val="22"/>
        </w:rPr>
      </w:pPr>
      <w:r w:rsidRPr="00E657A8">
        <w:rPr>
          <w:rFonts w:cs="Arial"/>
          <w:spacing w:val="-3"/>
          <w:sz w:val="22"/>
          <w:szCs w:val="22"/>
        </w:rPr>
        <w:t>Z</w:t>
      </w:r>
      <w:r w:rsidRPr="00E657A8">
        <w:rPr>
          <w:rFonts w:cs="Arial"/>
          <w:spacing w:val="-3"/>
          <w:sz w:val="22"/>
          <w:szCs w:val="22"/>
          <w:vertAlign w:val="subscript"/>
        </w:rPr>
        <w:t>S</w:t>
      </w:r>
      <w:r w:rsidRPr="00E657A8">
        <w:rPr>
          <w:rFonts w:cs="Arial"/>
          <w:spacing w:val="-3"/>
          <w:sz w:val="22"/>
          <w:szCs w:val="22"/>
        </w:rPr>
        <w:t xml:space="preserve"> x I</w:t>
      </w:r>
      <w:r w:rsidRPr="00E657A8">
        <w:rPr>
          <w:rFonts w:cs="Arial"/>
          <w:spacing w:val="-3"/>
          <w:sz w:val="22"/>
          <w:szCs w:val="22"/>
          <w:vertAlign w:val="subscript"/>
        </w:rPr>
        <w:t>A</w:t>
      </w:r>
      <w:r w:rsidRPr="00E657A8">
        <w:rPr>
          <w:rFonts w:cs="Arial"/>
          <w:spacing w:val="-3"/>
          <w:sz w:val="22"/>
          <w:szCs w:val="22"/>
        </w:rPr>
        <w:t xml:space="preserve"> &lt; U</w:t>
      </w:r>
      <w:r w:rsidRPr="00E657A8">
        <w:rPr>
          <w:rFonts w:cs="Arial"/>
          <w:spacing w:val="-3"/>
          <w:sz w:val="22"/>
          <w:szCs w:val="22"/>
          <w:vertAlign w:val="subscript"/>
        </w:rPr>
        <w:t>O</w:t>
      </w:r>
    </w:p>
    <w:p w:rsidR="00F12046" w:rsidRPr="00E657A8" w:rsidRDefault="00F12046" w:rsidP="00F12046">
      <w:pPr>
        <w:spacing w:line="276" w:lineRule="auto"/>
        <w:ind w:firstLine="851"/>
        <w:rPr>
          <w:rFonts w:cs="Arial"/>
          <w:spacing w:val="-3"/>
          <w:sz w:val="22"/>
          <w:szCs w:val="22"/>
        </w:rPr>
      </w:pPr>
      <w:r w:rsidRPr="00E657A8">
        <w:rPr>
          <w:rFonts w:cs="Arial"/>
          <w:spacing w:val="-3"/>
          <w:sz w:val="22"/>
          <w:szCs w:val="22"/>
        </w:rPr>
        <w:t xml:space="preserve">gdzie: </w:t>
      </w:r>
    </w:p>
    <w:p w:rsidR="00F12046" w:rsidRPr="00E657A8" w:rsidRDefault="00F12046" w:rsidP="00F12046">
      <w:pPr>
        <w:spacing w:after="120" w:line="276" w:lineRule="auto"/>
        <w:ind w:firstLine="851"/>
        <w:rPr>
          <w:rFonts w:cs="Arial"/>
          <w:spacing w:val="-3"/>
          <w:sz w:val="22"/>
          <w:szCs w:val="22"/>
        </w:rPr>
      </w:pPr>
      <w:r w:rsidRPr="00E657A8">
        <w:rPr>
          <w:rFonts w:cs="Arial"/>
          <w:spacing w:val="-3"/>
          <w:sz w:val="22"/>
          <w:szCs w:val="22"/>
        </w:rPr>
        <w:t>Z</w:t>
      </w:r>
      <w:r w:rsidRPr="00E657A8">
        <w:rPr>
          <w:rFonts w:cs="Arial"/>
          <w:spacing w:val="-3"/>
          <w:sz w:val="22"/>
          <w:szCs w:val="22"/>
          <w:vertAlign w:val="subscript"/>
        </w:rPr>
        <w:t>S</w:t>
      </w:r>
      <w:r w:rsidRPr="00E657A8">
        <w:rPr>
          <w:rFonts w:cs="Arial"/>
          <w:spacing w:val="-3"/>
          <w:sz w:val="22"/>
          <w:szCs w:val="22"/>
        </w:rPr>
        <w:t xml:space="preserve"> - impedancja pętli zwarciowej; </w:t>
      </w:r>
    </w:p>
    <w:p w:rsidR="00F12046" w:rsidRPr="00E657A8" w:rsidRDefault="00F12046" w:rsidP="00F12046">
      <w:pPr>
        <w:spacing w:after="120" w:line="276" w:lineRule="auto"/>
        <w:ind w:firstLine="851"/>
        <w:rPr>
          <w:rFonts w:cs="Arial"/>
          <w:spacing w:val="-3"/>
          <w:sz w:val="22"/>
          <w:szCs w:val="22"/>
        </w:rPr>
      </w:pPr>
      <w:r w:rsidRPr="00E657A8">
        <w:rPr>
          <w:rFonts w:cs="Arial"/>
          <w:spacing w:val="-3"/>
          <w:sz w:val="22"/>
          <w:szCs w:val="22"/>
        </w:rPr>
        <w:t>I</w:t>
      </w:r>
      <w:r w:rsidRPr="00E657A8">
        <w:rPr>
          <w:rFonts w:cs="Arial"/>
          <w:spacing w:val="-3"/>
          <w:sz w:val="22"/>
          <w:szCs w:val="22"/>
          <w:vertAlign w:val="subscript"/>
        </w:rPr>
        <w:t>A</w:t>
      </w:r>
      <w:r w:rsidRPr="00E657A8">
        <w:rPr>
          <w:rFonts w:cs="Arial"/>
          <w:spacing w:val="-3"/>
          <w:sz w:val="22"/>
          <w:szCs w:val="22"/>
        </w:rPr>
        <w:t xml:space="preserve"> - wartość prądu w amperach, zapewniająca zadziałanie urządzenia </w:t>
      </w:r>
      <w:r w:rsidRPr="00E657A8">
        <w:rPr>
          <w:rFonts w:cs="Arial"/>
          <w:spacing w:val="-3"/>
          <w:sz w:val="22"/>
          <w:szCs w:val="22"/>
        </w:rPr>
        <w:tab/>
      </w:r>
      <w:r w:rsidRPr="00E657A8">
        <w:rPr>
          <w:rFonts w:cs="Arial"/>
          <w:spacing w:val="-3"/>
          <w:sz w:val="22"/>
          <w:szCs w:val="22"/>
        </w:rPr>
        <w:tab/>
      </w:r>
      <w:r w:rsidRPr="00E657A8">
        <w:rPr>
          <w:rFonts w:cs="Arial"/>
          <w:spacing w:val="-3"/>
          <w:sz w:val="22"/>
          <w:szCs w:val="22"/>
        </w:rPr>
        <w:tab/>
      </w:r>
      <w:r w:rsidRPr="00E657A8">
        <w:rPr>
          <w:rFonts w:cs="Arial"/>
          <w:spacing w:val="-3"/>
          <w:sz w:val="22"/>
          <w:szCs w:val="22"/>
        </w:rPr>
        <w:tab/>
        <w:t xml:space="preserve">odłączającego  w czasie określonym w tabeli nr 2 lub dla części instalacji </w:t>
      </w:r>
      <w:r w:rsidRPr="00E657A8">
        <w:rPr>
          <w:rFonts w:cs="Arial"/>
          <w:spacing w:val="-3"/>
          <w:sz w:val="22"/>
          <w:szCs w:val="22"/>
        </w:rPr>
        <w:tab/>
      </w:r>
      <w:r w:rsidRPr="00E657A8">
        <w:rPr>
          <w:rFonts w:cs="Arial"/>
          <w:spacing w:val="-3"/>
          <w:sz w:val="22"/>
          <w:szCs w:val="22"/>
        </w:rPr>
        <w:tab/>
      </w:r>
      <w:r w:rsidRPr="00E657A8">
        <w:rPr>
          <w:rFonts w:cs="Arial"/>
          <w:spacing w:val="-3"/>
          <w:sz w:val="22"/>
          <w:szCs w:val="22"/>
        </w:rPr>
        <w:tab/>
        <w:t xml:space="preserve">zgodnie z paragrafem  17. Ust. Nr 3 - w czasie nie przekraczającym 5 sek. </w:t>
      </w:r>
      <w:r w:rsidRPr="00E657A8">
        <w:rPr>
          <w:rFonts w:cs="Arial"/>
          <w:spacing w:val="-3"/>
          <w:sz w:val="22"/>
          <w:szCs w:val="22"/>
        </w:rPr>
        <w:tab/>
      </w:r>
      <w:r w:rsidRPr="00E657A8">
        <w:rPr>
          <w:rFonts w:cs="Arial"/>
          <w:spacing w:val="-3"/>
          <w:sz w:val="22"/>
          <w:szCs w:val="22"/>
        </w:rPr>
        <w:tab/>
      </w:r>
      <w:r w:rsidRPr="00E657A8">
        <w:rPr>
          <w:rFonts w:cs="Arial"/>
          <w:spacing w:val="-3"/>
          <w:sz w:val="22"/>
          <w:szCs w:val="22"/>
        </w:rPr>
        <w:tab/>
        <w:t xml:space="preserve">(obwody rozdzielcze) i 0,4 sek. (obwody pozostałe); </w:t>
      </w:r>
    </w:p>
    <w:p w:rsidR="00F12046" w:rsidRDefault="00F12046" w:rsidP="00F12046">
      <w:pPr>
        <w:spacing w:after="120" w:line="276" w:lineRule="auto"/>
        <w:ind w:firstLine="851"/>
        <w:rPr>
          <w:rFonts w:cs="Arial"/>
          <w:spacing w:val="-3"/>
          <w:sz w:val="22"/>
          <w:szCs w:val="22"/>
        </w:rPr>
      </w:pPr>
      <w:r w:rsidRPr="00E657A8">
        <w:rPr>
          <w:rFonts w:cs="Arial"/>
          <w:spacing w:val="-3"/>
          <w:sz w:val="22"/>
          <w:szCs w:val="22"/>
        </w:rPr>
        <w:t>U</w:t>
      </w:r>
      <w:r w:rsidRPr="00E657A8">
        <w:rPr>
          <w:rFonts w:cs="Arial"/>
          <w:spacing w:val="-3"/>
          <w:sz w:val="22"/>
          <w:szCs w:val="22"/>
          <w:vertAlign w:val="subscript"/>
        </w:rPr>
        <w:t>O</w:t>
      </w:r>
      <w:r w:rsidRPr="00E657A8">
        <w:rPr>
          <w:rFonts w:cs="Arial"/>
          <w:spacing w:val="-3"/>
          <w:sz w:val="22"/>
          <w:szCs w:val="22"/>
        </w:rPr>
        <w:t xml:space="preserve"> - napięcie pomiędzy przewodem skrajnym a ziemią w V (230V). </w:t>
      </w:r>
    </w:p>
    <w:p w:rsidR="00F12046" w:rsidRPr="00C7078E" w:rsidRDefault="00F12046" w:rsidP="00F12046">
      <w:pPr>
        <w:pStyle w:val="Nagwek2"/>
        <w:keepLines w:val="0"/>
        <w:numPr>
          <w:ilvl w:val="0"/>
          <w:numId w:val="18"/>
        </w:numPr>
        <w:spacing w:before="0" w:line="276" w:lineRule="auto"/>
        <w:rPr>
          <w:rFonts w:ascii="Arial" w:hAnsi="Arial" w:cs="Arial"/>
          <w:bCs w:val="0"/>
          <w:color w:val="auto"/>
          <w:sz w:val="24"/>
        </w:rPr>
      </w:pPr>
      <w:bookmarkStart w:id="225" w:name="_Toc74836091"/>
      <w:bookmarkStart w:id="226" w:name="_Toc98146826"/>
      <w:bookmarkStart w:id="227" w:name="_Toc154578113"/>
      <w:bookmarkStart w:id="228" w:name="_Toc169425611"/>
      <w:r w:rsidRPr="00C7078E">
        <w:rPr>
          <w:rFonts w:ascii="Arial" w:hAnsi="Arial" w:cs="Arial"/>
          <w:bCs w:val="0"/>
          <w:color w:val="auto"/>
          <w:sz w:val="24"/>
        </w:rPr>
        <w:t>Obliczenia natężenia oświetlenia ogólnego</w:t>
      </w:r>
      <w:r>
        <w:rPr>
          <w:rFonts w:ascii="Arial" w:hAnsi="Arial" w:cs="Arial"/>
          <w:bCs w:val="0"/>
          <w:color w:val="auto"/>
          <w:sz w:val="24"/>
        </w:rPr>
        <w:t xml:space="preserve">, </w:t>
      </w:r>
      <w:r w:rsidRPr="00C7078E">
        <w:rPr>
          <w:rFonts w:ascii="Arial" w:hAnsi="Arial" w:cs="Arial"/>
          <w:bCs w:val="0"/>
          <w:color w:val="auto"/>
          <w:sz w:val="24"/>
        </w:rPr>
        <w:t>awaryjnego</w:t>
      </w:r>
      <w:bookmarkEnd w:id="225"/>
      <w:bookmarkEnd w:id="226"/>
      <w:r>
        <w:rPr>
          <w:rFonts w:ascii="Arial" w:hAnsi="Arial" w:cs="Arial"/>
          <w:bCs w:val="0"/>
          <w:color w:val="auto"/>
          <w:sz w:val="24"/>
        </w:rPr>
        <w:t>.</w:t>
      </w:r>
      <w:bookmarkEnd w:id="227"/>
      <w:bookmarkEnd w:id="228"/>
    </w:p>
    <w:p w:rsidR="00F12046" w:rsidRPr="00C7078E" w:rsidRDefault="00F12046" w:rsidP="00F12046"/>
    <w:p w:rsidR="00F12046" w:rsidRPr="00C7078E" w:rsidRDefault="00F12046" w:rsidP="00F12046">
      <w:pPr>
        <w:rPr>
          <w:sz w:val="22"/>
          <w:szCs w:val="22"/>
        </w:rPr>
      </w:pPr>
      <w:r w:rsidRPr="00C7078E">
        <w:rPr>
          <w:sz w:val="22"/>
          <w:szCs w:val="22"/>
        </w:rPr>
        <w:t>Symulacja obliczeń natężenia oświetlenia ogólnego</w:t>
      </w:r>
      <w:r>
        <w:rPr>
          <w:sz w:val="22"/>
          <w:szCs w:val="22"/>
        </w:rPr>
        <w:t xml:space="preserve">, </w:t>
      </w:r>
      <w:r w:rsidRPr="00C7078E">
        <w:rPr>
          <w:sz w:val="22"/>
          <w:szCs w:val="22"/>
        </w:rPr>
        <w:t>awaryjnego</w:t>
      </w:r>
      <w:r>
        <w:rPr>
          <w:sz w:val="22"/>
          <w:szCs w:val="22"/>
        </w:rPr>
        <w:t xml:space="preserve"> </w:t>
      </w:r>
      <w:r w:rsidRPr="00C7078E">
        <w:rPr>
          <w:sz w:val="22"/>
          <w:szCs w:val="22"/>
        </w:rPr>
        <w:t>oraz rozmieszczenie opraw został</w:t>
      </w:r>
      <w:r>
        <w:rPr>
          <w:sz w:val="22"/>
          <w:szCs w:val="22"/>
        </w:rPr>
        <w:t>o</w:t>
      </w:r>
      <w:r w:rsidRPr="00C7078E">
        <w:rPr>
          <w:sz w:val="22"/>
          <w:szCs w:val="22"/>
        </w:rPr>
        <w:t xml:space="preserve"> wykonan</w:t>
      </w:r>
      <w:r>
        <w:rPr>
          <w:sz w:val="22"/>
          <w:szCs w:val="22"/>
        </w:rPr>
        <w:t>e</w:t>
      </w:r>
      <w:r w:rsidRPr="00C7078E">
        <w:rPr>
          <w:sz w:val="22"/>
          <w:szCs w:val="22"/>
        </w:rPr>
        <w:t xml:space="preserve"> w program</w:t>
      </w:r>
      <w:r>
        <w:rPr>
          <w:sz w:val="22"/>
          <w:szCs w:val="22"/>
        </w:rPr>
        <w:t>ie</w:t>
      </w:r>
      <w:r w:rsidRPr="00C7078E">
        <w:rPr>
          <w:sz w:val="22"/>
          <w:szCs w:val="22"/>
        </w:rPr>
        <w:t xml:space="preserve"> </w:t>
      </w:r>
      <w:proofErr w:type="spellStart"/>
      <w:r w:rsidRPr="00C7078E">
        <w:rPr>
          <w:sz w:val="22"/>
          <w:szCs w:val="22"/>
        </w:rPr>
        <w:t>DiaLUX</w:t>
      </w:r>
      <w:proofErr w:type="spellEnd"/>
      <w:r w:rsidRPr="00C7078E">
        <w:rPr>
          <w:sz w:val="22"/>
          <w:szCs w:val="22"/>
        </w:rPr>
        <w:t xml:space="preserve">. </w:t>
      </w:r>
    </w:p>
    <w:p w:rsidR="00F12046" w:rsidRDefault="00F12046" w:rsidP="00F12046">
      <w:pPr>
        <w:pStyle w:val="Nagwek1"/>
        <w:spacing w:line="276" w:lineRule="auto"/>
        <w:jc w:val="left"/>
        <w:rPr>
          <w:rFonts w:ascii="Arial" w:hAnsi="Arial" w:cs="Arial"/>
          <w:b/>
          <w:bCs/>
          <w:sz w:val="28"/>
          <w:u w:val="single"/>
        </w:rPr>
      </w:pPr>
    </w:p>
    <w:p w:rsidR="006D7906" w:rsidRP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6D7906" w:rsidRDefault="006D7906" w:rsidP="006D7906"/>
    <w:p w:rsidR="00F12046" w:rsidRPr="005166C7" w:rsidRDefault="00F12046" w:rsidP="00F12046">
      <w:pPr>
        <w:pStyle w:val="Nagwek1"/>
        <w:spacing w:line="276" w:lineRule="auto"/>
        <w:jc w:val="left"/>
        <w:rPr>
          <w:rFonts w:ascii="Arial" w:hAnsi="Arial" w:cs="Arial"/>
          <w:b/>
          <w:bCs/>
          <w:sz w:val="28"/>
          <w:u w:val="single"/>
        </w:rPr>
      </w:pPr>
      <w:bookmarkStart w:id="229" w:name="_Toc154578114"/>
      <w:bookmarkStart w:id="230" w:name="_Toc169425612"/>
      <w:r w:rsidRPr="005166C7">
        <w:rPr>
          <w:rFonts w:ascii="Arial" w:hAnsi="Arial" w:cs="Arial"/>
          <w:b/>
          <w:bCs/>
          <w:sz w:val="28"/>
          <w:u w:val="single"/>
        </w:rPr>
        <w:lastRenderedPageBreak/>
        <w:t>ZAŁĄCZNIKI</w:t>
      </w:r>
      <w:bookmarkEnd w:id="229"/>
      <w:bookmarkEnd w:id="230"/>
    </w:p>
    <w:p w:rsidR="00F12046" w:rsidRPr="005166C7" w:rsidRDefault="00F12046" w:rsidP="00F12046">
      <w:pPr>
        <w:spacing w:line="276" w:lineRule="auto"/>
        <w:rPr>
          <w:rFonts w:cs="Arial"/>
        </w:rPr>
      </w:pPr>
    </w:p>
    <w:p w:rsidR="00F12046" w:rsidRPr="005166C7" w:rsidRDefault="00F12046" w:rsidP="00F12046">
      <w:pPr>
        <w:pStyle w:val="Nagwek1"/>
        <w:spacing w:line="276" w:lineRule="auto"/>
        <w:jc w:val="left"/>
        <w:rPr>
          <w:rFonts w:ascii="Arial" w:hAnsi="Arial" w:cs="Arial"/>
          <w:b/>
          <w:u w:val="single"/>
        </w:rPr>
      </w:pPr>
      <w:r w:rsidRPr="005166C7">
        <w:rPr>
          <w:rFonts w:ascii="Arial" w:hAnsi="Arial" w:cs="Arial"/>
          <w:b/>
          <w:sz w:val="28"/>
          <w:u w:val="single"/>
        </w:rPr>
        <w:t xml:space="preserve"> </w:t>
      </w:r>
    </w:p>
    <w:p w:rsidR="00F12046" w:rsidRPr="005166C7" w:rsidRDefault="00F12046" w:rsidP="00F12046">
      <w:pPr>
        <w:pStyle w:val="Nagwek1"/>
        <w:spacing w:line="276" w:lineRule="auto"/>
        <w:jc w:val="left"/>
        <w:rPr>
          <w:rFonts w:ascii="Arial" w:hAnsi="Arial" w:cs="Arial"/>
          <w:b/>
          <w:bCs/>
          <w:sz w:val="28"/>
          <w:u w:val="single"/>
        </w:rPr>
      </w:pPr>
      <w:r w:rsidRPr="005166C7">
        <w:rPr>
          <w:rFonts w:cs="Arial"/>
          <w:b/>
          <w:bCs/>
          <w:sz w:val="28"/>
          <w:u w:val="single"/>
        </w:rPr>
        <w:br w:type="page"/>
      </w:r>
      <w:bookmarkStart w:id="231" w:name="_Toc154578115"/>
      <w:bookmarkStart w:id="232" w:name="_Toc169425613"/>
      <w:r>
        <w:rPr>
          <w:rFonts w:ascii="Arial" w:hAnsi="Arial" w:cs="Arial"/>
          <w:b/>
          <w:bCs/>
          <w:sz w:val="28"/>
          <w:u w:val="single"/>
        </w:rPr>
        <w:lastRenderedPageBreak/>
        <w:t>RYSUNKI</w:t>
      </w:r>
      <w:bookmarkEnd w:id="231"/>
      <w:bookmarkEnd w:id="232"/>
    </w:p>
    <w:p w:rsidR="00F12046" w:rsidRDefault="00F12046"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p w:rsidR="00D32EF1" w:rsidRDefault="00D32EF1" w:rsidP="00D32EF1"/>
    <w:sectPr w:rsidR="00D32EF1" w:rsidSect="008709BE">
      <w:headerReference w:type="default" r:id="rId8"/>
      <w:footerReference w:type="default" r:id="rId9"/>
      <w:footerReference w:type="first" r:id="rId10"/>
      <w:pgSz w:w="11906" w:h="16838" w:code="9"/>
      <w:pgMar w:top="1418" w:right="1418" w:bottom="1418" w:left="1418" w:header="709" w:footer="709" w:gutter="567"/>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69E" w:rsidRDefault="00B4769E" w:rsidP="009E501C">
      <w:r>
        <w:separator/>
      </w:r>
    </w:p>
  </w:endnote>
  <w:endnote w:type="continuationSeparator" w:id="1">
    <w:p w:rsidR="00B4769E" w:rsidRDefault="00B4769E" w:rsidP="009E5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Narrow">
    <w:panose1 w:val="020B05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PL Times New Roman">
    <w:altName w:val="Times New Roman"/>
    <w:charset w:val="00"/>
    <w:family w:val="roman"/>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 Sans">
    <w:altName w:val="Arial"/>
    <w:charset w:val="EE"/>
    <w:family w:val="swiss"/>
    <w:pitch w:val="variable"/>
    <w:sig w:usb0="00000000" w:usb1="00000000" w:usb2="00000000" w:usb3="00000000" w:csb0="00000000" w:csb1="00000000"/>
  </w:font>
  <w:font w:name="RomanS">
    <w:panose1 w:val="02000400000000000000"/>
    <w:charset w:val="EE"/>
    <w:family w:val="auto"/>
    <w:pitch w:val="variable"/>
    <w:sig w:usb0="20002A87" w:usb1="00000000" w:usb2="00000000" w:usb3="00000000" w:csb0="000001FF" w:csb1="00000000"/>
  </w:font>
  <w:font w:name="ArialNarrow">
    <w:altName w:val="MS Gothic"/>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9E" w:rsidRDefault="00B4769E">
    <w:pPr>
      <w:pStyle w:val="Stopka"/>
      <w:jc w:val="right"/>
    </w:pPr>
    <w:r>
      <w:rPr>
        <w:rStyle w:val="Numerstrony"/>
      </w:rPr>
      <w:fldChar w:fldCharType="begin"/>
    </w:r>
    <w:r>
      <w:rPr>
        <w:rStyle w:val="Numerstrony"/>
      </w:rPr>
      <w:instrText xml:space="preserve"> PAGE </w:instrText>
    </w:r>
    <w:r>
      <w:rPr>
        <w:rStyle w:val="Numerstrony"/>
      </w:rPr>
      <w:fldChar w:fldCharType="separate"/>
    </w:r>
    <w:r>
      <w:rPr>
        <w:rStyle w:val="Numerstrony"/>
        <w:noProof/>
      </w:rPr>
      <w:t>20</w:t>
    </w:r>
    <w:r>
      <w:rPr>
        <w:rStyle w:val="Numerstrony"/>
      </w:rPr>
      <w:fldChar w:fldCharType="end"/>
    </w:r>
  </w:p>
  <w:p w:rsidR="00B4769E" w:rsidRDefault="00B4769E">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9E" w:rsidRDefault="00B4769E">
    <w:pPr>
      <w:pStyle w:val="Stopka"/>
      <w:jc w:val="right"/>
    </w:pPr>
    <w:r>
      <w:t xml:space="preserve"> </w:t>
    </w:r>
  </w:p>
  <w:p w:rsidR="00B4769E" w:rsidRDefault="00B4769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69E" w:rsidRDefault="00B4769E" w:rsidP="009E501C">
      <w:r>
        <w:separator/>
      </w:r>
    </w:p>
  </w:footnote>
  <w:footnote w:type="continuationSeparator" w:id="1">
    <w:p w:rsidR="00B4769E" w:rsidRDefault="00B4769E" w:rsidP="009E5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9E" w:rsidRDefault="00B4769E" w:rsidP="000538E2">
    <w:pPr>
      <w:pStyle w:val="Nagwek"/>
      <w:tabs>
        <w:tab w:val="left" w:pos="6237"/>
      </w:tabs>
      <w:ind w:left="-85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5A57BA"/>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0000001"/>
    <w:multiLevelType w:val="singleLevel"/>
    <w:tmpl w:val="00000001"/>
    <w:name w:val="WW8Num1"/>
    <w:lvl w:ilvl="0">
      <w:start w:val="1"/>
      <w:numFmt w:val="lowerLetter"/>
      <w:lvlText w:val="%1)"/>
      <w:lvlJc w:val="left"/>
      <w:pPr>
        <w:tabs>
          <w:tab w:val="num" w:pos="1135"/>
        </w:tabs>
        <w:ind w:left="1135" w:hanging="360"/>
      </w:pPr>
    </w:lvl>
  </w:abstractNum>
  <w:abstractNum w:abstractNumId="2">
    <w:nsid w:val="00000003"/>
    <w:multiLevelType w:val="singleLevel"/>
    <w:tmpl w:val="00000003"/>
    <w:name w:val="WW8Num3"/>
    <w:lvl w:ilvl="0">
      <w:start w:val="1"/>
      <w:numFmt w:val="bullet"/>
      <w:lvlText w:val=""/>
      <w:lvlJc w:val="left"/>
      <w:pPr>
        <w:tabs>
          <w:tab w:val="num" w:pos="794"/>
        </w:tabs>
        <w:ind w:left="794" w:hanging="397"/>
      </w:pPr>
      <w:rPr>
        <w:rFonts w:ascii="Symbol" w:hAnsi="Symbol"/>
      </w:rPr>
    </w:lvl>
  </w:abstractNum>
  <w:abstractNum w:abstractNumId="3">
    <w:nsid w:val="00000004"/>
    <w:multiLevelType w:val="multilevel"/>
    <w:tmpl w:val="00000004"/>
    <w:name w:val="WW8Num4"/>
    <w:lvl w:ilvl="0">
      <w:start w:val="1"/>
      <w:numFmt w:val="bullet"/>
      <w:lvlText w:val=""/>
      <w:lvlJc w:val="left"/>
      <w:pPr>
        <w:tabs>
          <w:tab w:val="num" w:pos="1142"/>
        </w:tabs>
        <w:ind w:left="1142" w:hanging="360"/>
      </w:pPr>
      <w:rPr>
        <w:rFonts w:ascii="Wingdings" w:hAnsi="Wingdings"/>
      </w:rPr>
    </w:lvl>
    <w:lvl w:ilvl="1">
      <w:start w:val="1"/>
      <w:numFmt w:val="bullet"/>
      <w:lvlText w:val=""/>
      <w:lvlJc w:val="left"/>
      <w:pPr>
        <w:tabs>
          <w:tab w:val="num" w:pos="1353"/>
        </w:tabs>
        <w:ind w:left="1353" w:hanging="360"/>
      </w:pPr>
      <w:rPr>
        <w:rFonts w:ascii="Wingdings" w:hAnsi="Wingdings"/>
      </w:rPr>
    </w:lvl>
    <w:lvl w:ilvl="2">
      <w:start w:val="1"/>
      <w:numFmt w:val="bullet"/>
      <w:lvlText w:val=""/>
      <w:lvlJc w:val="left"/>
      <w:pPr>
        <w:tabs>
          <w:tab w:val="num" w:pos="2582"/>
        </w:tabs>
        <w:ind w:left="2582" w:hanging="360"/>
      </w:pPr>
      <w:rPr>
        <w:rFonts w:ascii="Wingdings" w:hAnsi="Wingdings"/>
      </w:rPr>
    </w:lvl>
    <w:lvl w:ilvl="3">
      <w:start w:val="1"/>
      <w:numFmt w:val="bullet"/>
      <w:lvlText w:val=""/>
      <w:lvlJc w:val="left"/>
      <w:pPr>
        <w:tabs>
          <w:tab w:val="num" w:pos="3302"/>
        </w:tabs>
        <w:ind w:left="3302" w:hanging="360"/>
      </w:pPr>
      <w:rPr>
        <w:rFonts w:ascii="Symbol" w:hAnsi="Symbol"/>
      </w:rPr>
    </w:lvl>
    <w:lvl w:ilvl="4">
      <w:start w:val="1"/>
      <w:numFmt w:val="bullet"/>
      <w:lvlText w:val="o"/>
      <w:lvlJc w:val="left"/>
      <w:pPr>
        <w:tabs>
          <w:tab w:val="num" w:pos="4022"/>
        </w:tabs>
        <w:ind w:left="4022" w:hanging="360"/>
      </w:pPr>
      <w:rPr>
        <w:rFonts w:ascii="Courier New" w:hAnsi="Courier New" w:cs="Courier New"/>
      </w:rPr>
    </w:lvl>
    <w:lvl w:ilvl="5">
      <w:start w:val="1"/>
      <w:numFmt w:val="bullet"/>
      <w:lvlText w:val=""/>
      <w:lvlJc w:val="left"/>
      <w:pPr>
        <w:tabs>
          <w:tab w:val="num" w:pos="4742"/>
        </w:tabs>
        <w:ind w:left="4742" w:hanging="360"/>
      </w:pPr>
      <w:rPr>
        <w:rFonts w:ascii="Wingdings" w:hAnsi="Wingdings"/>
      </w:rPr>
    </w:lvl>
    <w:lvl w:ilvl="6">
      <w:start w:val="1"/>
      <w:numFmt w:val="bullet"/>
      <w:lvlText w:val=""/>
      <w:lvlJc w:val="left"/>
      <w:pPr>
        <w:tabs>
          <w:tab w:val="num" w:pos="5462"/>
        </w:tabs>
        <w:ind w:left="5462" w:hanging="360"/>
      </w:pPr>
      <w:rPr>
        <w:rFonts w:ascii="Symbol" w:hAnsi="Symbol"/>
      </w:rPr>
    </w:lvl>
    <w:lvl w:ilvl="7">
      <w:start w:val="1"/>
      <w:numFmt w:val="bullet"/>
      <w:lvlText w:val="o"/>
      <w:lvlJc w:val="left"/>
      <w:pPr>
        <w:tabs>
          <w:tab w:val="num" w:pos="6182"/>
        </w:tabs>
        <w:ind w:left="6182" w:hanging="360"/>
      </w:pPr>
      <w:rPr>
        <w:rFonts w:ascii="Courier New" w:hAnsi="Courier New" w:cs="Courier New"/>
      </w:rPr>
    </w:lvl>
    <w:lvl w:ilvl="8">
      <w:start w:val="1"/>
      <w:numFmt w:val="bullet"/>
      <w:lvlText w:val=""/>
      <w:lvlJc w:val="left"/>
      <w:pPr>
        <w:tabs>
          <w:tab w:val="num" w:pos="6902"/>
        </w:tabs>
        <w:ind w:left="6902" w:hanging="360"/>
      </w:pPr>
      <w:rPr>
        <w:rFonts w:ascii="Wingdings" w:hAnsi="Wingdings"/>
      </w:rPr>
    </w:lvl>
  </w:abstractNum>
  <w:abstractNum w:abstractNumId="4">
    <w:nsid w:val="00000007"/>
    <w:multiLevelType w:val="singleLevel"/>
    <w:tmpl w:val="00000007"/>
    <w:name w:val="WW8Num7"/>
    <w:lvl w:ilvl="0">
      <w:start w:val="1"/>
      <w:numFmt w:val="bullet"/>
      <w:lvlText w:val=""/>
      <w:lvlJc w:val="left"/>
      <w:pPr>
        <w:tabs>
          <w:tab w:val="num" w:pos="1429"/>
        </w:tabs>
        <w:ind w:left="1429" w:hanging="360"/>
      </w:pPr>
      <w:rPr>
        <w:rFonts w:ascii="Symbol" w:hAnsi="Symbol"/>
      </w:rPr>
    </w:lvl>
  </w:abstractNum>
  <w:abstractNum w:abstractNumId="5">
    <w:nsid w:val="00000009"/>
    <w:multiLevelType w:val="multilevel"/>
    <w:tmpl w:val="00000009"/>
    <w:name w:val="WW8Num9"/>
    <w:lvl w:ilvl="0">
      <w:start w:val="1"/>
      <w:numFmt w:val="decimal"/>
      <w:pStyle w:val="NAGWEK3"/>
      <w:lvlText w:val="%1."/>
      <w:lvlJc w:val="left"/>
      <w:pPr>
        <w:tabs>
          <w:tab w:val="num" w:pos="720"/>
        </w:tabs>
        <w:ind w:left="72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A"/>
    <w:multiLevelType w:val="singleLevel"/>
    <w:tmpl w:val="0000000A"/>
    <w:name w:val="WW8Num10"/>
    <w:lvl w:ilvl="0">
      <w:start w:val="1"/>
      <w:numFmt w:val="bullet"/>
      <w:lvlText w:val=""/>
      <w:lvlJc w:val="left"/>
      <w:pPr>
        <w:tabs>
          <w:tab w:val="num" w:pos="1531"/>
        </w:tabs>
        <w:ind w:left="1531" w:hanging="397"/>
      </w:pPr>
      <w:rPr>
        <w:rFonts w:ascii="Symbol" w:hAnsi="Symbol"/>
      </w:rPr>
    </w:lvl>
  </w:abstractNum>
  <w:abstractNum w:abstractNumId="7">
    <w:nsid w:val="0000000C"/>
    <w:multiLevelType w:val="singleLevel"/>
    <w:tmpl w:val="0000000C"/>
    <w:name w:val="WW8Num12"/>
    <w:lvl w:ilvl="0">
      <w:start w:val="1"/>
      <w:numFmt w:val="bullet"/>
      <w:lvlText w:val=""/>
      <w:lvlJc w:val="left"/>
      <w:pPr>
        <w:tabs>
          <w:tab w:val="num" w:pos="794"/>
        </w:tabs>
        <w:ind w:left="794" w:hanging="397"/>
      </w:pPr>
      <w:rPr>
        <w:rFonts w:ascii="Symbol" w:hAnsi="Symbol"/>
      </w:rPr>
    </w:lvl>
  </w:abstractNum>
  <w:abstractNum w:abstractNumId="8">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9">
    <w:nsid w:val="0000000E"/>
    <w:multiLevelType w:val="singleLevel"/>
    <w:tmpl w:val="0000000E"/>
    <w:name w:val="WW8Num14"/>
    <w:lvl w:ilvl="0">
      <w:start w:val="1"/>
      <w:numFmt w:val="bullet"/>
      <w:lvlText w:val=""/>
      <w:lvlJc w:val="left"/>
      <w:pPr>
        <w:tabs>
          <w:tab w:val="num" w:pos="720"/>
        </w:tabs>
        <w:ind w:left="720" w:hanging="360"/>
      </w:pPr>
      <w:rPr>
        <w:rFonts w:ascii="Symbol" w:hAnsi="Symbol" w:cs="Arial"/>
      </w:rPr>
    </w:lvl>
  </w:abstractNum>
  <w:abstractNum w:abstractNumId="10">
    <w:nsid w:val="015137C5"/>
    <w:multiLevelType w:val="multilevel"/>
    <w:tmpl w:val="F7CE33E6"/>
    <w:lvl w:ilvl="0">
      <w:start w:val="14"/>
      <w:numFmt w:val="decimal"/>
      <w:lvlText w:val="%1."/>
      <w:lvlJc w:val="left"/>
      <w:pPr>
        <w:tabs>
          <w:tab w:val="num" w:pos="-436"/>
        </w:tabs>
        <w:ind w:left="644" w:hanging="360"/>
      </w:pPr>
      <w:rPr>
        <w:rFonts w:hint="default"/>
        <w:b/>
        <w:sz w:val="24"/>
        <w:szCs w:val="24"/>
      </w:rPr>
    </w:lvl>
    <w:lvl w:ilvl="1">
      <w:start w:val="1"/>
      <w:numFmt w:val="decimal"/>
      <w:lvlText w:val="%2."/>
      <w:lvlJc w:val="left"/>
      <w:pPr>
        <w:tabs>
          <w:tab w:val="num" w:pos="0"/>
        </w:tabs>
        <w:ind w:left="1080" w:hanging="720"/>
      </w:pPr>
      <w:rPr>
        <w:rFonts w:hint="default"/>
        <w:b/>
        <w:i w:val="0"/>
        <w:color w:val="auto"/>
        <w:sz w:val="24"/>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980" w:hanging="108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2160" w:hanging="144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520" w:hanging="1800"/>
      </w:pPr>
      <w:rPr>
        <w:rFonts w:hint="default"/>
      </w:rPr>
    </w:lvl>
    <w:lvl w:ilvl="8">
      <w:start w:val="1"/>
      <w:numFmt w:val="decimal"/>
      <w:isLgl/>
      <w:lvlText w:val="%1.%2.%3.%4.%5.%6.%7.%8.%9."/>
      <w:lvlJc w:val="left"/>
      <w:pPr>
        <w:tabs>
          <w:tab w:val="num" w:pos="0"/>
        </w:tabs>
        <w:ind w:left="2880" w:hanging="2160"/>
      </w:pPr>
      <w:rPr>
        <w:rFonts w:hint="default"/>
      </w:rPr>
    </w:lvl>
  </w:abstractNum>
  <w:abstractNum w:abstractNumId="11">
    <w:nsid w:val="04346400"/>
    <w:multiLevelType w:val="hybridMultilevel"/>
    <w:tmpl w:val="5FAA89F4"/>
    <w:lvl w:ilvl="0" w:tplc="04150001">
      <w:start w:val="1"/>
      <w:numFmt w:val="bullet"/>
      <w:lvlText w:val=""/>
      <w:lvlJc w:val="left"/>
      <w:pPr>
        <w:ind w:left="916" w:hanging="360"/>
      </w:pPr>
      <w:rPr>
        <w:rFonts w:ascii="Symbol" w:hAnsi="Symbol" w:hint="default"/>
      </w:rPr>
    </w:lvl>
    <w:lvl w:ilvl="1" w:tplc="04150003" w:tentative="1">
      <w:start w:val="1"/>
      <w:numFmt w:val="bullet"/>
      <w:lvlText w:val="o"/>
      <w:lvlJc w:val="left"/>
      <w:pPr>
        <w:ind w:left="1636" w:hanging="360"/>
      </w:pPr>
      <w:rPr>
        <w:rFonts w:ascii="Courier New" w:hAnsi="Courier New" w:cs="Courier New" w:hint="default"/>
      </w:rPr>
    </w:lvl>
    <w:lvl w:ilvl="2" w:tplc="04150005" w:tentative="1">
      <w:start w:val="1"/>
      <w:numFmt w:val="bullet"/>
      <w:lvlText w:val=""/>
      <w:lvlJc w:val="left"/>
      <w:pPr>
        <w:ind w:left="2356" w:hanging="360"/>
      </w:pPr>
      <w:rPr>
        <w:rFonts w:ascii="Wingdings" w:hAnsi="Wingdings" w:hint="default"/>
      </w:rPr>
    </w:lvl>
    <w:lvl w:ilvl="3" w:tplc="04150001" w:tentative="1">
      <w:start w:val="1"/>
      <w:numFmt w:val="bullet"/>
      <w:lvlText w:val=""/>
      <w:lvlJc w:val="left"/>
      <w:pPr>
        <w:ind w:left="3076" w:hanging="360"/>
      </w:pPr>
      <w:rPr>
        <w:rFonts w:ascii="Symbol" w:hAnsi="Symbol" w:hint="default"/>
      </w:rPr>
    </w:lvl>
    <w:lvl w:ilvl="4" w:tplc="04150003" w:tentative="1">
      <w:start w:val="1"/>
      <w:numFmt w:val="bullet"/>
      <w:lvlText w:val="o"/>
      <w:lvlJc w:val="left"/>
      <w:pPr>
        <w:ind w:left="3796" w:hanging="360"/>
      </w:pPr>
      <w:rPr>
        <w:rFonts w:ascii="Courier New" w:hAnsi="Courier New" w:cs="Courier New" w:hint="default"/>
      </w:rPr>
    </w:lvl>
    <w:lvl w:ilvl="5" w:tplc="04150005" w:tentative="1">
      <w:start w:val="1"/>
      <w:numFmt w:val="bullet"/>
      <w:lvlText w:val=""/>
      <w:lvlJc w:val="left"/>
      <w:pPr>
        <w:ind w:left="4516" w:hanging="360"/>
      </w:pPr>
      <w:rPr>
        <w:rFonts w:ascii="Wingdings" w:hAnsi="Wingdings" w:hint="default"/>
      </w:rPr>
    </w:lvl>
    <w:lvl w:ilvl="6" w:tplc="04150001" w:tentative="1">
      <w:start w:val="1"/>
      <w:numFmt w:val="bullet"/>
      <w:lvlText w:val=""/>
      <w:lvlJc w:val="left"/>
      <w:pPr>
        <w:ind w:left="5236" w:hanging="360"/>
      </w:pPr>
      <w:rPr>
        <w:rFonts w:ascii="Symbol" w:hAnsi="Symbol" w:hint="default"/>
      </w:rPr>
    </w:lvl>
    <w:lvl w:ilvl="7" w:tplc="04150003" w:tentative="1">
      <w:start w:val="1"/>
      <w:numFmt w:val="bullet"/>
      <w:lvlText w:val="o"/>
      <w:lvlJc w:val="left"/>
      <w:pPr>
        <w:ind w:left="5956" w:hanging="360"/>
      </w:pPr>
      <w:rPr>
        <w:rFonts w:ascii="Courier New" w:hAnsi="Courier New" w:cs="Courier New" w:hint="default"/>
      </w:rPr>
    </w:lvl>
    <w:lvl w:ilvl="8" w:tplc="04150005" w:tentative="1">
      <w:start w:val="1"/>
      <w:numFmt w:val="bullet"/>
      <w:lvlText w:val=""/>
      <w:lvlJc w:val="left"/>
      <w:pPr>
        <w:ind w:left="6676" w:hanging="360"/>
      </w:pPr>
      <w:rPr>
        <w:rFonts w:ascii="Wingdings" w:hAnsi="Wingdings" w:hint="default"/>
      </w:rPr>
    </w:lvl>
  </w:abstractNum>
  <w:abstractNum w:abstractNumId="12">
    <w:nsid w:val="04E27D10"/>
    <w:multiLevelType w:val="hybridMultilevel"/>
    <w:tmpl w:val="4C2A7778"/>
    <w:lvl w:ilvl="0" w:tplc="56743B34">
      <w:start w:val="5"/>
      <w:numFmt w:val="bullet"/>
      <w:lvlText w:val="-"/>
      <w:lvlJc w:val="left"/>
      <w:pPr>
        <w:tabs>
          <w:tab w:val="num" w:pos="1080"/>
        </w:tabs>
        <w:ind w:left="1080" w:hanging="360"/>
      </w:pPr>
      <w:rPr>
        <w:rFonts w:ascii="Times New Roman" w:eastAsia="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nsid w:val="05A66233"/>
    <w:multiLevelType w:val="multilevel"/>
    <w:tmpl w:val="B81EE2C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086C587E"/>
    <w:multiLevelType w:val="hybridMultilevel"/>
    <w:tmpl w:val="3AAEA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93C6871"/>
    <w:multiLevelType w:val="hybridMultilevel"/>
    <w:tmpl w:val="EEFCE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A406AD4"/>
    <w:multiLevelType w:val="multilevel"/>
    <w:tmpl w:val="83CEF676"/>
    <w:lvl w:ilvl="0">
      <w:start w:val="1"/>
      <w:numFmt w:val="decimal"/>
      <w:lvlText w:val="%1."/>
      <w:lvlJc w:val="left"/>
      <w:pPr>
        <w:ind w:left="360" w:hanging="360"/>
      </w:pPr>
      <w:rPr>
        <w:sz w:val="22"/>
        <w:szCs w:val="22"/>
      </w:rPr>
    </w:lvl>
    <w:lvl w:ilvl="1">
      <w:start w:val="1"/>
      <w:numFmt w:val="decimal"/>
      <w:isLgl/>
      <w:lvlText w:val="%1.%2."/>
      <w:lvlJc w:val="left"/>
      <w:pPr>
        <w:ind w:left="216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640" w:hanging="144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880" w:hanging="1800"/>
      </w:pPr>
      <w:rPr>
        <w:rFonts w:hint="default"/>
      </w:rPr>
    </w:lvl>
    <w:lvl w:ilvl="8">
      <w:start w:val="1"/>
      <w:numFmt w:val="decimal"/>
      <w:isLgl/>
      <w:lvlText w:val="%1.%2.%3.%4.%5.%6.%7.%8.%9."/>
      <w:lvlJc w:val="left"/>
      <w:pPr>
        <w:ind w:left="13680" w:hanging="2160"/>
      </w:pPr>
      <w:rPr>
        <w:rFonts w:hint="default"/>
      </w:rPr>
    </w:lvl>
  </w:abstractNum>
  <w:abstractNum w:abstractNumId="17">
    <w:nsid w:val="0BC10AC1"/>
    <w:multiLevelType w:val="hybridMultilevel"/>
    <w:tmpl w:val="AB6CFC0E"/>
    <w:lvl w:ilvl="0" w:tplc="4692B888">
      <w:numFmt w:val="bullet"/>
      <w:pStyle w:val="Listapunktowana"/>
      <w:lvlText w:val="–"/>
      <w:lvlJc w:val="left"/>
      <w:pPr>
        <w:tabs>
          <w:tab w:val="num" w:pos="360"/>
        </w:tabs>
        <w:ind w:left="340" w:hanging="340"/>
      </w:pPr>
      <w:rPr>
        <w:rFont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nsid w:val="0CD74BDF"/>
    <w:multiLevelType w:val="hybridMultilevel"/>
    <w:tmpl w:val="E4949A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D0830D2"/>
    <w:multiLevelType w:val="multilevel"/>
    <w:tmpl w:val="2E98D8C8"/>
    <w:lvl w:ilvl="0">
      <w:start w:val="3"/>
      <w:numFmt w:val="decimal"/>
      <w:lvlText w:val="%1."/>
      <w:lvlJc w:val="left"/>
      <w:pPr>
        <w:tabs>
          <w:tab w:val="num" w:pos="-720"/>
        </w:tabs>
        <w:ind w:left="360" w:hanging="360"/>
      </w:pPr>
      <w:rPr>
        <w:rFonts w:hint="default"/>
      </w:rPr>
    </w:lvl>
    <w:lvl w:ilvl="1">
      <w:start w:val="1"/>
      <w:numFmt w:val="decimal"/>
      <w:isLgl/>
      <w:lvlText w:val="%1.%2."/>
      <w:lvlJc w:val="left"/>
      <w:pPr>
        <w:tabs>
          <w:tab w:val="num" w:pos="-360"/>
        </w:tabs>
        <w:ind w:left="720" w:hanging="720"/>
      </w:pPr>
      <w:rPr>
        <w:rFonts w:ascii="Arial" w:hAnsi="Arial" w:hint="default"/>
        <w:b/>
        <w:i w:val="0"/>
        <w:color w:val="auto"/>
        <w:sz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1260" w:hanging="1080"/>
      </w:pPr>
      <w:rPr>
        <w:rFonts w:hint="default"/>
      </w:rPr>
    </w:lvl>
    <w:lvl w:ilvl="4">
      <w:start w:val="1"/>
      <w:numFmt w:val="decimal"/>
      <w:isLgl/>
      <w:lvlText w:val="%1.%2.%3.%4.%5."/>
      <w:lvlJc w:val="left"/>
      <w:pPr>
        <w:tabs>
          <w:tab w:val="num" w:pos="-720"/>
        </w:tabs>
        <w:ind w:left="1080" w:hanging="1080"/>
      </w:pPr>
      <w:rPr>
        <w:rFonts w:hint="default"/>
      </w:rPr>
    </w:lvl>
    <w:lvl w:ilvl="5">
      <w:start w:val="1"/>
      <w:numFmt w:val="decimal"/>
      <w:isLgl/>
      <w:lvlText w:val="%1.%2.%3.%4.%5.%6."/>
      <w:lvlJc w:val="left"/>
      <w:pPr>
        <w:tabs>
          <w:tab w:val="num" w:pos="-720"/>
        </w:tabs>
        <w:ind w:left="1440" w:hanging="1440"/>
      </w:pPr>
      <w:rPr>
        <w:rFonts w:hint="default"/>
      </w:rPr>
    </w:lvl>
    <w:lvl w:ilvl="6">
      <w:start w:val="1"/>
      <w:numFmt w:val="decimal"/>
      <w:isLgl/>
      <w:lvlText w:val="%1.%2.%3.%4.%5.%6.%7."/>
      <w:lvlJc w:val="left"/>
      <w:pPr>
        <w:tabs>
          <w:tab w:val="num" w:pos="-720"/>
        </w:tabs>
        <w:ind w:left="1440" w:hanging="1440"/>
      </w:pPr>
      <w:rPr>
        <w:rFonts w:hint="default"/>
      </w:rPr>
    </w:lvl>
    <w:lvl w:ilvl="7">
      <w:start w:val="1"/>
      <w:numFmt w:val="decimal"/>
      <w:isLgl/>
      <w:lvlText w:val="%1.%2.%3.%4.%5.%6.%7.%8."/>
      <w:lvlJc w:val="left"/>
      <w:pPr>
        <w:tabs>
          <w:tab w:val="num" w:pos="-720"/>
        </w:tabs>
        <w:ind w:left="1800" w:hanging="1800"/>
      </w:pPr>
      <w:rPr>
        <w:rFonts w:hint="default"/>
      </w:rPr>
    </w:lvl>
    <w:lvl w:ilvl="8">
      <w:start w:val="1"/>
      <w:numFmt w:val="decimal"/>
      <w:isLgl/>
      <w:lvlText w:val="%1.%2.%3.%4.%5.%6.%7.%8.%9."/>
      <w:lvlJc w:val="left"/>
      <w:pPr>
        <w:tabs>
          <w:tab w:val="num" w:pos="-720"/>
        </w:tabs>
        <w:ind w:left="2160" w:hanging="2160"/>
      </w:pPr>
      <w:rPr>
        <w:rFonts w:hint="default"/>
      </w:rPr>
    </w:lvl>
  </w:abstractNum>
  <w:abstractNum w:abstractNumId="20">
    <w:nsid w:val="14652CF1"/>
    <w:multiLevelType w:val="hybridMultilevel"/>
    <w:tmpl w:val="AF06F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1B5F515A"/>
    <w:multiLevelType w:val="hybridMultilevel"/>
    <w:tmpl w:val="586E0302"/>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2">
    <w:nsid w:val="1DA278F5"/>
    <w:multiLevelType w:val="multilevel"/>
    <w:tmpl w:val="B81EE2C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1EF837DF"/>
    <w:multiLevelType w:val="hybridMultilevel"/>
    <w:tmpl w:val="51B898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0453BEC"/>
    <w:multiLevelType w:val="hybridMultilevel"/>
    <w:tmpl w:val="291ED3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265E1BC2"/>
    <w:multiLevelType w:val="hybridMultilevel"/>
    <w:tmpl w:val="0FFED3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7714441"/>
    <w:multiLevelType w:val="hybridMultilevel"/>
    <w:tmpl w:val="A240F640"/>
    <w:lvl w:ilvl="0" w:tplc="56743B34">
      <w:start w:val="1"/>
      <w:numFmt w:val="bullet"/>
      <w:lvlText w:val=""/>
      <w:lvlJc w:val="left"/>
      <w:pPr>
        <w:ind w:left="1070" w:hanging="360"/>
      </w:pPr>
      <w:rPr>
        <w:rFonts w:ascii="Wingdings" w:hAnsi="Wingdings" w:hint="default"/>
      </w:rPr>
    </w:lvl>
    <w:lvl w:ilvl="1" w:tplc="04150003">
      <w:start w:val="1"/>
      <w:numFmt w:val="bullet"/>
      <w:lvlText w:val=""/>
      <w:lvlJc w:val="left"/>
      <w:pPr>
        <w:ind w:left="1865" w:hanging="360"/>
      </w:pPr>
      <w:rPr>
        <w:rFonts w:ascii="Wingdings" w:hAnsi="Wingdings" w:hint="default"/>
      </w:rPr>
    </w:lvl>
    <w:lvl w:ilvl="2" w:tplc="AD6230B4">
      <w:numFmt w:val="bullet"/>
      <w:lvlText w:val="-"/>
      <w:lvlJc w:val="left"/>
      <w:pPr>
        <w:tabs>
          <w:tab w:val="num" w:pos="2585"/>
        </w:tabs>
        <w:ind w:left="2585" w:hanging="360"/>
      </w:pPr>
      <w:rPr>
        <w:rFonts w:ascii="Arial" w:eastAsia="Calibri" w:hAnsi="Arial" w:cs="Arial"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7">
    <w:nsid w:val="2CCB23F0"/>
    <w:multiLevelType w:val="hybridMultilevel"/>
    <w:tmpl w:val="BD807AF8"/>
    <w:lvl w:ilvl="0" w:tplc="C694C914">
      <w:numFmt w:val="bullet"/>
      <w:pStyle w:val="WYPUNKTOWANIEISTOPNIAZnak"/>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35D15CFB"/>
    <w:multiLevelType w:val="hybridMultilevel"/>
    <w:tmpl w:val="84727CA2"/>
    <w:lvl w:ilvl="0" w:tplc="04150005">
      <w:start w:val="1"/>
      <w:numFmt w:val="bullet"/>
      <w:lvlText w:val=""/>
      <w:lvlJc w:val="left"/>
      <w:pPr>
        <w:tabs>
          <w:tab w:val="num" w:pos="1080"/>
        </w:tabs>
        <w:ind w:left="1080" w:hanging="360"/>
      </w:pPr>
      <w:rPr>
        <w:rFonts w:ascii="Wingdings" w:hAnsi="Wingding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9">
    <w:nsid w:val="36BC7930"/>
    <w:multiLevelType w:val="multilevel"/>
    <w:tmpl w:val="2E98D8C8"/>
    <w:lvl w:ilvl="0">
      <w:start w:val="3"/>
      <w:numFmt w:val="decimal"/>
      <w:lvlText w:val="%1."/>
      <w:lvlJc w:val="left"/>
      <w:pPr>
        <w:tabs>
          <w:tab w:val="num" w:pos="-720"/>
        </w:tabs>
        <w:ind w:left="360" w:hanging="360"/>
      </w:pPr>
      <w:rPr>
        <w:rFonts w:hint="default"/>
      </w:rPr>
    </w:lvl>
    <w:lvl w:ilvl="1">
      <w:start w:val="1"/>
      <w:numFmt w:val="decimal"/>
      <w:isLgl/>
      <w:lvlText w:val="%1.%2."/>
      <w:lvlJc w:val="left"/>
      <w:pPr>
        <w:tabs>
          <w:tab w:val="num" w:pos="-360"/>
        </w:tabs>
        <w:ind w:left="720" w:hanging="720"/>
      </w:pPr>
      <w:rPr>
        <w:rFonts w:ascii="Arial" w:hAnsi="Arial" w:hint="default"/>
        <w:b/>
        <w:i w:val="0"/>
        <w:color w:val="auto"/>
        <w:sz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1260" w:hanging="1080"/>
      </w:pPr>
      <w:rPr>
        <w:rFonts w:hint="default"/>
      </w:rPr>
    </w:lvl>
    <w:lvl w:ilvl="4">
      <w:start w:val="1"/>
      <w:numFmt w:val="decimal"/>
      <w:isLgl/>
      <w:lvlText w:val="%1.%2.%3.%4.%5."/>
      <w:lvlJc w:val="left"/>
      <w:pPr>
        <w:tabs>
          <w:tab w:val="num" w:pos="-720"/>
        </w:tabs>
        <w:ind w:left="1080" w:hanging="1080"/>
      </w:pPr>
      <w:rPr>
        <w:rFonts w:hint="default"/>
      </w:rPr>
    </w:lvl>
    <w:lvl w:ilvl="5">
      <w:start w:val="1"/>
      <w:numFmt w:val="decimal"/>
      <w:isLgl/>
      <w:lvlText w:val="%1.%2.%3.%4.%5.%6."/>
      <w:lvlJc w:val="left"/>
      <w:pPr>
        <w:tabs>
          <w:tab w:val="num" w:pos="-720"/>
        </w:tabs>
        <w:ind w:left="1440" w:hanging="1440"/>
      </w:pPr>
      <w:rPr>
        <w:rFonts w:hint="default"/>
      </w:rPr>
    </w:lvl>
    <w:lvl w:ilvl="6">
      <w:start w:val="1"/>
      <w:numFmt w:val="decimal"/>
      <w:isLgl/>
      <w:lvlText w:val="%1.%2.%3.%4.%5.%6.%7."/>
      <w:lvlJc w:val="left"/>
      <w:pPr>
        <w:tabs>
          <w:tab w:val="num" w:pos="-720"/>
        </w:tabs>
        <w:ind w:left="1440" w:hanging="1440"/>
      </w:pPr>
      <w:rPr>
        <w:rFonts w:hint="default"/>
      </w:rPr>
    </w:lvl>
    <w:lvl w:ilvl="7">
      <w:start w:val="1"/>
      <w:numFmt w:val="decimal"/>
      <w:isLgl/>
      <w:lvlText w:val="%1.%2.%3.%4.%5.%6.%7.%8."/>
      <w:lvlJc w:val="left"/>
      <w:pPr>
        <w:tabs>
          <w:tab w:val="num" w:pos="-720"/>
        </w:tabs>
        <w:ind w:left="1800" w:hanging="1800"/>
      </w:pPr>
      <w:rPr>
        <w:rFonts w:hint="default"/>
      </w:rPr>
    </w:lvl>
    <w:lvl w:ilvl="8">
      <w:start w:val="1"/>
      <w:numFmt w:val="decimal"/>
      <w:isLgl/>
      <w:lvlText w:val="%1.%2.%3.%4.%5.%6.%7.%8.%9."/>
      <w:lvlJc w:val="left"/>
      <w:pPr>
        <w:tabs>
          <w:tab w:val="num" w:pos="-720"/>
        </w:tabs>
        <w:ind w:left="2160" w:hanging="2160"/>
      </w:pPr>
      <w:rPr>
        <w:rFonts w:hint="default"/>
      </w:rPr>
    </w:lvl>
  </w:abstractNum>
  <w:abstractNum w:abstractNumId="30">
    <w:nsid w:val="36BD2E75"/>
    <w:multiLevelType w:val="hybridMultilevel"/>
    <w:tmpl w:val="D700A3BA"/>
    <w:lvl w:ilvl="0" w:tplc="AD6230B4">
      <w:numFmt w:val="bullet"/>
      <w:lvlText w:val="-"/>
      <w:lvlJc w:val="left"/>
      <w:pPr>
        <w:ind w:left="720" w:hanging="360"/>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93B4069"/>
    <w:multiLevelType w:val="multilevel"/>
    <w:tmpl w:val="F682951E"/>
    <w:lvl w:ilvl="0">
      <w:start w:val="1"/>
      <w:numFmt w:val="decimal"/>
      <w:lvlText w:val="%1."/>
      <w:lvlJc w:val="left"/>
      <w:pPr>
        <w:tabs>
          <w:tab w:val="num" w:pos="0"/>
        </w:tabs>
        <w:ind w:left="1080" w:hanging="360"/>
      </w:pPr>
      <w:rPr>
        <w:rFonts w:hint="default"/>
      </w:rPr>
    </w:lvl>
    <w:lvl w:ilvl="1">
      <w:numFmt w:val="decimal"/>
      <w:isLgl/>
      <w:lvlText w:val="%1.%2."/>
      <w:lvlJc w:val="left"/>
      <w:pPr>
        <w:tabs>
          <w:tab w:val="num" w:pos="0"/>
        </w:tabs>
        <w:ind w:left="1080" w:hanging="720"/>
      </w:pPr>
      <w:rPr>
        <w:rFonts w:ascii="Arial" w:hAnsi="Arial" w:hint="default"/>
        <w:b/>
        <w:i w:val="0"/>
        <w:color w:val="auto"/>
        <w:sz w:val="24"/>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980" w:hanging="108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2160" w:hanging="144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520" w:hanging="1800"/>
      </w:pPr>
      <w:rPr>
        <w:rFonts w:hint="default"/>
      </w:rPr>
    </w:lvl>
    <w:lvl w:ilvl="8">
      <w:start w:val="1"/>
      <w:numFmt w:val="decimal"/>
      <w:isLgl/>
      <w:lvlText w:val="%1.%2.%3.%4.%5.%6.%7.%8.%9."/>
      <w:lvlJc w:val="left"/>
      <w:pPr>
        <w:tabs>
          <w:tab w:val="num" w:pos="0"/>
        </w:tabs>
        <w:ind w:left="2880" w:hanging="2160"/>
      </w:pPr>
      <w:rPr>
        <w:rFonts w:hint="default"/>
      </w:rPr>
    </w:lvl>
  </w:abstractNum>
  <w:abstractNum w:abstractNumId="32">
    <w:nsid w:val="3A5F1FF9"/>
    <w:multiLevelType w:val="multilevel"/>
    <w:tmpl w:val="9BE05E34"/>
    <w:lvl w:ilvl="0">
      <w:start w:val="1"/>
      <w:numFmt w:val="bullet"/>
      <w:lvlText w:val=""/>
      <w:lvlJc w:val="left"/>
      <w:pPr>
        <w:tabs>
          <w:tab w:val="num" w:pos="-436"/>
        </w:tabs>
        <w:ind w:left="644" w:hanging="360"/>
      </w:pPr>
      <w:rPr>
        <w:rFonts w:ascii="Wingdings" w:hAnsi="Wingdings" w:hint="default"/>
        <w:b/>
        <w:sz w:val="24"/>
        <w:szCs w:val="24"/>
      </w:rPr>
    </w:lvl>
    <w:lvl w:ilvl="1">
      <w:start w:val="1"/>
      <w:numFmt w:val="decimal"/>
      <w:lvlText w:val="%2."/>
      <w:lvlJc w:val="left"/>
      <w:pPr>
        <w:tabs>
          <w:tab w:val="num" w:pos="0"/>
        </w:tabs>
        <w:ind w:left="1080" w:hanging="720"/>
      </w:pPr>
      <w:rPr>
        <w:rFonts w:hint="default"/>
        <w:b/>
        <w:i w:val="0"/>
        <w:color w:val="auto"/>
        <w:sz w:val="24"/>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980" w:hanging="108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2160" w:hanging="144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520" w:hanging="1800"/>
      </w:pPr>
      <w:rPr>
        <w:rFonts w:hint="default"/>
      </w:rPr>
    </w:lvl>
    <w:lvl w:ilvl="8">
      <w:start w:val="1"/>
      <w:numFmt w:val="decimal"/>
      <w:isLgl/>
      <w:lvlText w:val="%1.%2.%3.%4.%5.%6.%7.%8.%9."/>
      <w:lvlJc w:val="left"/>
      <w:pPr>
        <w:tabs>
          <w:tab w:val="num" w:pos="0"/>
        </w:tabs>
        <w:ind w:left="2880" w:hanging="2160"/>
      </w:pPr>
      <w:rPr>
        <w:rFonts w:hint="default"/>
      </w:rPr>
    </w:lvl>
  </w:abstractNum>
  <w:abstractNum w:abstractNumId="33">
    <w:nsid w:val="3C803AB2"/>
    <w:multiLevelType w:val="hybridMultilevel"/>
    <w:tmpl w:val="2E7472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CEA1184"/>
    <w:multiLevelType w:val="hybridMultilevel"/>
    <w:tmpl w:val="F5B003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1F33D78"/>
    <w:multiLevelType w:val="hybridMultilevel"/>
    <w:tmpl w:val="30F0ED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2091CDC"/>
    <w:multiLevelType w:val="singleLevel"/>
    <w:tmpl w:val="CFB4CD28"/>
    <w:lvl w:ilvl="0">
      <w:start w:val="5"/>
      <w:numFmt w:val="bullet"/>
      <w:lvlText w:val="-"/>
      <w:lvlJc w:val="left"/>
      <w:pPr>
        <w:tabs>
          <w:tab w:val="num" w:pos="360"/>
        </w:tabs>
        <w:ind w:left="360" w:hanging="360"/>
      </w:pPr>
      <w:rPr>
        <w:rFonts w:ascii="Times New Roman" w:hAnsi="Times New Roman" w:hint="default"/>
      </w:rPr>
    </w:lvl>
  </w:abstractNum>
  <w:abstractNum w:abstractNumId="37">
    <w:nsid w:val="46992E43"/>
    <w:multiLevelType w:val="hybridMultilevel"/>
    <w:tmpl w:val="D5FEE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9080D8F"/>
    <w:multiLevelType w:val="multilevel"/>
    <w:tmpl w:val="2E98D8C8"/>
    <w:lvl w:ilvl="0">
      <w:start w:val="3"/>
      <w:numFmt w:val="decimal"/>
      <w:lvlText w:val="%1."/>
      <w:lvlJc w:val="left"/>
      <w:pPr>
        <w:tabs>
          <w:tab w:val="num" w:pos="-720"/>
        </w:tabs>
        <w:ind w:left="360" w:hanging="360"/>
      </w:pPr>
      <w:rPr>
        <w:rFonts w:hint="default"/>
      </w:rPr>
    </w:lvl>
    <w:lvl w:ilvl="1">
      <w:start w:val="1"/>
      <w:numFmt w:val="decimal"/>
      <w:isLgl/>
      <w:lvlText w:val="%1.%2."/>
      <w:lvlJc w:val="left"/>
      <w:pPr>
        <w:tabs>
          <w:tab w:val="num" w:pos="-360"/>
        </w:tabs>
        <w:ind w:left="720" w:hanging="720"/>
      </w:pPr>
      <w:rPr>
        <w:rFonts w:ascii="Arial" w:hAnsi="Arial" w:hint="default"/>
        <w:b/>
        <w:i w:val="0"/>
        <w:color w:val="auto"/>
        <w:sz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1260" w:hanging="1080"/>
      </w:pPr>
      <w:rPr>
        <w:rFonts w:hint="default"/>
      </w:rPr>
    </w:lvl>
    <w:lvl w:ilvl="4">
      <w:start w:val="1"/>
      <w:numFmt w:val="decimal"/>
      <w:isLgl/>
      <w:lvlText w:val="%1.%2.%3.%4.%5."/>
      <w:lvlJc w:val="left"/>
      <w:pPr>
        <w:tabs>
          <w:tab w:val="num" w:pos="-720"/>
        </w:tabs>
        <w:ind w:left="1080" w:hanging="1080"/>
      </w:pPr>
      <w:rPr>
        <w:rFonts w:hint="default"/>
      </w:rPr>
    </w:lvl>
    <w:lvl w:ilvl="5">
      <w:start w:val="1"/>
      <w:numFmt w:val="decimal"/>
      <w:isLgl/>
      <w:lvlText w:val="%1.%2.%3.%4.%5.%6."/>
      <w:lvlJc w:val="left"/>
      <w:pPr>
        <w:tabs>
          <w:tab w:val="num" w:pos="-720"/>
        </w:tabs>
        <w:ind w:left="1440" w:hanging="1440"/>
      </w:pPr>
      <w:rPr>
        <w:rFonts w:hint="default"/>
      </w:rPr>
    </w:lvl>
    <w:lvl w:ilvl="6">
      <w:start w:val="1"/>
      <w:numFmt w:val="decimal"/>
      <w:isLgl/>
      <w:lvlText w:val="%1.%2.%3.%4.%5.%6.%7."/>
      <w:lvlJc w:val="left"/>
      <w:pPr>
        <w:tabs>
          <w:tab w:val="num" w:pos="-720"/>
        </w:tabs>
        <w:ind w:left="1440" w:hanging="1440"/>
      </w:pPr>
      <w:rPr>
        <w:rFonts w:hint="default"/>
      </w:rPr>
    </w:lvl>
    <w:lvl w:ilvl="7">
      <w:start w:val="1"/>
      <w:numFmt w:val="decimal"/>
      <w:isLgl/>
      <w:lvlText w:val="%1.%2.%3.%4.%5.%6.%7.%8."/>
      <w:lvlJc w:val="left"/>
      <w:pPr>
        <w:tabs>
          <w:tab w:val="num" w:pos="-720"/>
        </w:tabs>
        <w:ind w:left="1800" w:hanging="1800"/>
      </w:pPr>
      <w:rPr>
        <w:rFonts w:hint="default"/>
      </w:rPr>
    </w:lvl>
    <w:lvl w:ilvl="8">
      <w:start w:val="1"/>
      <w:numFmt w:val="decimal"/>
      <w:isLgl/>
      <w:lvlText w:val="%1.%2.%3.%4.%5.%6.%7.%8.%9."/>
      <w:lvlJc w:val="left"/>
      <w:pPr>
        <w:tabs>
          <w:tab w:val="num" w:pos="-720"/>
        </w:tabs>
        <w:ind w:left="2160" w:hanging="2160"/>
      </w:pPr>
      <w:rPr>
        <w:rFonts w:hint="default"/>
      </w:rPr>
    </w:lvl>
  </w:abstractNum>
  <w:abstractNum w:abstractNumId="39">
    <w:nsid w:val="497A11BB"/>
    <w:multiLevelType w:val="hybridMultilevel"/>
    <w:tmpl w:val="E788DE88"/>
    <w:lvl w:ilvl="0" w:tplc="56743B34">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573C5475"/>
    <w:multiLevelType w:val="hybridMultilevel"/>
    <w:tmpl w:val="C2E8F2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8E108BD"/>
    <w:multiLevelType w:val="hybridMultilevel"/>
    <w:tmpl w:val="BB8EB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50C50FA"/>
    <w:multiLevelType w:val="hybridMultilevel"/>
    <w:tmpl w:val="912A9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68000679"/>
    <w:multiLevelType w:val="hybridMultilevel"/>
    <w:tmpl w:val="0BB43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6B17202F"/>
    <w:multiLevelType w:val="multilevel"/>
    <w:tmpl w:val="6560AC40"/>
    <w:lvl w:ilvl="0">
      <w:start w:val="1"/>
      <w:numFmt w:val="decimal"/>
      <w:lvlText w:val="%1."/>
      <w:lvlJc w:val="left"/>
      <w:pPr>
        <w:tabs>
          <w:tab w:val="num" w:pos="-720"/>
        </w:tabs>
        <w:ind w:left="360" w:hanging="360"/>
      </w:pPr>
      <w:rPr>
        <w:rFonts w:ascii="Arial" w:hAnsi="Arial" w:cs="Arial" w:hint="default"/>
        <w:color w:val="auto"/>
        <w:sz w:val="24"/>
        <w:szCs w:val="24"/>
      </w:rPr>
    </w:lvl>
    <w:lvl w:ilvl="1">
      <w:numFmt w:val="decimal"/>
      <w:isLgl/>
      <w:lvlText w:val="%1.%2."/>
      <w:lvlJc w:val="left"/>
      <w:pPr>
        <w:tabs>
          <w:tab w:val="num" w:pos="-720"/>
        </w:tabs>
        <w:ind w:left="360" w:hanging="720"/>
      </w:pPr>
      <w:rPr>
        <w:rFonts w:ascii="Arial" w:hAnsi="Arial" w:hint="default"/>
        <w:b/>
        <w:i w:val="0"/>
        <w:color w:val="auto"/>
        <w:sz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1260" w:hanging="1080"/>
      </w:pPr>
      <w:rPr>
        <w:rFonts w:hint="default"/>
      </w:rPr>
    </w:lvl>
    <w:lvl w:ilvl="4">
      <w:start w:val="1"/>
      <w:numFmt w:val="decimal"/>
      <w:isLgl/>
      <w:lvlText w:val="%1.%2.%3.%4.%5."/>
      <w:lvlJc w:val="left"/>
      <w:pPr>
        <w:tabs>
          <w:tab w:val="num" w:pos="-720"/>
        </w:tabs>
        <w:ind w:left="1080" w:hanging="1080"/>
      </w:pPr>
      <w:rPr>
        <w:rFonts w:hint="default"/>
      </w:rPr>
    </w:lvl>
    <w:lvl w:ilvl="5">
      <w:start w:val="1"/>
      <w:numFmt w:val="decimal"/>
      <w:isLgl/>
      <w:lvlText w:val="%1.%2.%3.%4.%5.%6."/>
      <w:lvlJc w:val="left"/>
      <w:pPr>
        <w:tabs>
          <w:tab w:val="num" w:pos="-720"/>
        </w:tabs>
        <w:ind w:left="1440" w:hanging="1440"/>
      </w:pPr>
      <w:rPr>
        <w:rFonts w:hint="default"/>
      </w:rPr>
    </w:lvl>
    <w:lvl w:ilvl="6">
      <w:start w:val="1"/>
      <w:numFmt w:val="decimal"/>
      <w:isLgl/>
      <w:lvlText w:val="%1.%2.%3.%4.%5.%6.%7."/>
      <w:lvlJc w:val="left"/>
      <w:pPr>
        <w:tabs>
          <w:tab w:val="num" w:pos="-720"/>
        </w:tabs>
        <w:ind w:left="1440" w:hanging="1440"/>
      </w:pPr>
      <w:rPr>
        <w:rFonts w:hint="default"/>
      </w:rPr>
    </w:lvl>
    <w:lvl w:ilvl="7">
      <w:start w:val="1"/>
      <w:numFmt w:val="decimal"/>
      <w:isLgl/>
      <w:lvlText w:val="%1.%2.%3.%4.%5.%6.%7.%8."/>
      <w:lvlJc w:val="left"/>
      <w:pPr>
        <w:tabs>
          <w:tab w:val="num" w:pos="-720"/>
        </w:tabs>
        <w:ind w:left="1800" w:hanging="1800"/>
      </w:pPr>
      <w:rPr>
        <w:rFonts w:hint="default"/>
      </w:rPr>
    </w:lvl>
    <w:lvl w:ilvl="8">
      <w:start w:val="1"/>
      <w:numFmt w:val="decimal"/>
      <w:isLgl/>
      <w:lvlText w:val="%1.%2.%3.%4.%5.%6.%7.%8.%9."/>
      <w:lvlJc w:val="left"/>
      <w:pPr>
        <w:tabs>
          <w:tab w:val="num" w:pos="-720"/>
        </w:tabs>
        <w:ind w:left="2160" w:hanging="2160"/>
      </w:pPr>
      <w:rPr>
        <w:rFonts w:hint="default"/>
      </w:rPr>
    </w:lvl>
  </w:abstractNum>
  <w:abstractNum w:abstractNumId="45">
    <w:nsid w:val="787038FB"/>
    <w:multiLevelType w:val="hybridMultilevel"/>
    <w:tmpl w:val="6832E372"/>
    <w:lvl w:ilvl="0" w:tplc="56743B34">
      <w:start w:val="5"/>
      <w:numFmt w:val="bullet"/>
      <w:lvlText w:val="-"/>
      <w:lvlJc w:val="left"/>
      <w:pPr>
        <w:tabs>
          <w:tab w:val="num" w:pos="1080"/>
        </w:tabs>
        <w:ind w:left="1080" w:hanging="360"/>
      </w:pPr>
      <w:rPr>
        <w:rFonts w:ascii="Times New Roman" w:eastAsia="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6">
    <w:nsid w:val="79161E7E"/>
    <w:multiLevelType w:val="hybridMultilevel"/>
    <w:tmpl w:val="DFA66F7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nsid w:val="7B1769F6"/>
    <w:multiLevelType w:val="hybridMultilevel"/>
    <w:tmpl w:val="8CA63C76"/>
    <w:lvl w:ilvl="0" w:tplc="AD6230B4">
      <w:numFmt w:val="bullet"/>
      <w:lvlText w:val="-"/>
      <w:lvlJc w:val="left"/>
      <w:pPr>
        <w:ind w:left="1440" w:hanging="360"/>
      </w:pPr>
      <w:rPr>
        <w:rFonts w:ascii="Arial" w:eastAsia="Calibr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31"/>
  </w:num>
  <w:num w:numId="2">
    <w:abstractNumId w:val="2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3"/>
  </w:num>
  <w:num w:numId="6">
    <w:abstractNumId w:val="16"/>
  </w:num>
  <w:num w:numId="7">
    <w:abstractNumId w:val="41"/>
  </w:num>
  <w:num w:numId="8">
    <w:abstractNumId w:val="45"/>
  </w:num>
  <w:num w:numId="9">
    <w:abstractNumId w:val="12"/>
  </w:num>
  <w:num w:numId="10">
    <w:abstractNumId w:val="39"/>
  </w:num>
  <w:num w:numId="11">
    <w:abstractNumId w:val="22"/>
  </w:num>
  <w:num w:numId="12">
    <w:abstractNumId w:val="38"/>
  </w:num>
  <w:num w:numId="13">
    <w:abstractNumId w:val="28"/>
  </w:num>
  <w:num w:numId="14">
    <w:abstractNumId w:val="15"/>
  </w:num>
  <w:num w:numId="15">
    <w:abstractNumId w:val="18"/>
  </w:num>
  <w:num w:numId="16">
    <w:abstractNumId w:val="10"/>
  </w:num>
  <w:num w:numId="17">
    <w:abstractNumId w:val="32"/>
  </w:num>
  <w:num w:numId="18">
    <w:abstractNumId w:val="44"/>
  </w:num>
  <w:num w:numId="19">
    <w:abstractNumId w:val="20"/>
  </w:num>
  <w:num w:numId="20">
    <w:abstractNumId w:val="29"/>
  </w:num>
  <w:num w:numId="21">
    <w:abstractNumId w:val="19"/>
  </w:num>
  <w:num w:numId="22">
    <w:abstractNumId w:val="42"/>
  </w:num>
  <w:num w:numId="23">
    <w:abstractNumId w:val="24"/>
  </w:num>
  <w:num w:numId="24">
    <w:abstractNumId w:val="25"/>
  </w:num>
  <w:num w:numId="25">
    <w:abstractNumId w:val="47"/>
  </w:num>
  <w:num w:numId="26">
    <w:abstractNumId w:val="30"/>
  </w:num>
  <w:num w:numId="27">
    <w:abstractNumId w:val="34"/>
  </w:num>
  <w:num w:numId="28">
    <w:abstractNumId w:val="43"/>
  </w:num>
  <w:num w:numId="29">
    <w:abstractNumId w:val="40"/>
  </w:num>
  <w:num w:numId="30">
    <w:abstractNumId w:val="33"/>
  </w:num>
  <w:num w:numId="31">
    <w:abstractNumId w:val="11"/>
  </w:num>
  <w:num w:numId="32">
    <w:abstractNumId w:val="21"/>
  </w:num>
  <w:num w:numId="33">
    <w:abstractNumId w:val="36"/>
  </w:num>
  <w:num w:numId="34">
    <w:abstractNumId w:val="17"/>
  </w:num>
  <w:num w:numId="35">
    <w:abstractNumId w:val="46"/>
  </w:num>
  <w:num w:numId="36">
    <w:abstractNumId w:val="0"/>
  </w:num>
  <w:num w:numId="37">
    <w:abstractNumId w:val="37"/>
  </w:num>
  <w:num w:numId="38">
    <w:abstractNumId w:val="35"/>
  </w:num>
  <w:num w:numId="39">
    <w:abstractNumId w:val="14"/>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hdrShapeDefaults>
    <o:shapedefaults v:ext="edit" spidmax="152577"/>
  </w:hdrShapeDefaults>
  <w:footnotePr>
    <w:footnote w:id="0"/>
    <w:footnote w:id="1"/>
  </w:footnotePr>
  <w:endnotePr>
    <w:endnote w:id="0"/>
    <w:endnote w:id="1"/>
  </w:endnotePr>
  <w:compat/>
  <w:rsids>
    <w:rsidRoot w:val="002F72C2"/>
    <w:rsid w:val="00001660"/>
    <w:rsid w:val="000049E5"/>
    <w:rsid w:val="00007916"/>
    <w:rsid w:val="00007B33"/>
    <w:rsid w:val="00015D8E"/>
    <w:rsid w:val="00021359"/>
    <w:rsid w:val="00030FAF"/>
    <w:rsid w:val="000326F0"/>
    <w:rsid w:val="00032C50"/>
    <w:rsid w:val="000352D9"/>
    <w:rsid w:val="00035BA6"/>
    <w:rsid w:val="0003795A"/>
    <w:rsid w:val="0004217E"/>
    <w:rsid w:val="00042DD4"/>
    <w:rsid w:val="00047225"/>
    <w:rsid w:val="000500E2"/>
    <w:rsid w:val="000538E2"/>
    <w:rsid w:val="0005406A"/>
    <w:rsid w:val="000546B4"/>
    <w:rsid w:val="000606D4"/>
    <w:rsid w:val="000615F6"/>
    <w:rsid w:val="00062509"/>
    <w:rsid w:val="00063826"/>
    <w:rsid w:val="0006468C"/>
    <w:rsid w:val="000657BD"/>
    <w:rsid w:val="00070F1A"/>
    <w:rsid w:val="00071A19"/>
    <w:rsid w:val="00071FD9"/>
    <w:rsid w:val="00073F02"/>
    <w:rsid w:val="0007456C"/>
    <w:rsid w:val="000867D6"/>
    <w:rsid w:val="00086951"/>
    <w:rsid w:val="00087E3D"/>
    <w:rsid w:val="000901F7"/>
    <w:rsid w:val="000905B6"/>
    <w:rsid w:val="00090DCB"/>
    <w:rsid w:val="000937A6"/>
    <w:rsid w:val="000956B1"/>
    <w:rsid w:val="00096BEB"/>
    <w:rsid w:val="000A03ED"/>
    <w:rsid w:val="000A17A8"/>
    <w:rsid w:val="000A348B"/>
    <w:rsid w:val="000A4B7B"/>
    <w:rsid w:val="000A5206"/>
    <w:rsid w:val="000C3742"/>
    <w:rsid w:val="000C4702"/>
    <w:rsid w:val="000D3C0C"/>
    <w:rsid w:val="000D6C90"/>
    <w:rsid w:val="000E16AF"/>
    <w:rsid w:val="000E51AF"/>
    <w:rsid w:val="000E5508"/>
    <w:rsid w:val="000E5DC8"/>
    <w:rsid w:val="000E6CF5"/>
    <w:rsid w:val="000F286C"/>
    <w:rsid w:val="000F3BF6"/>
    <w:rsid w:val="000F49AD"/>
    <w:rsid w:val="000F737F"/>
    <w:rsid w:val="00100966"/>
    <w:rsid w:val="001033F6"/>
    <w:rsid w:val="00105A32"/>
    <w:rsid w:val="00111242"/>
    <w:rsid w:val="00111FB0"/>
    <w:rsid w:val="00113CE4"/>
    <w:rsid w:val="0011430B"/>
    <w:rsid w:val="00114E53"/>
    <w:rsid w:val="0011669B"/>
    <w:rsid w:val="00120706"/>
    <w:rsid w:val="0012190D"/>
    <w:rsid w:val="0012480B"/>
    <w:rsid w:val="00124C26"/>
    <w:rsid w:val="0012643B"/>
    <w:rsid w:val="001270FD"/>
    <w:rsid w:val="00127576"/>
    <w:rsid w:val="00131269"/>
    <w:rsid w:val="00131CB3"/>
    <w:rsid w:val="0013299B"/>
    <w:rsid w:val="00133E6F"/>
    <w:rsid w:val="00134C6A"/>
    <w:rsid w:val="00136A83"/>
    <w:rsid w:val="0014369E"/>
    <w:rsid w:val="0014481D"/>
    <w:rsid w:val="00154D47"/>
    <w:rsid w:val="001555F8"/>
    <w:rsid w:val="00155ACB"/>
    <w:rsid w:val="00157C0D"/>
    <w:rsid w:val="00162C8B"/>
    <w:rsid w:val="00163600"/>
    <w:rsid w:val="001640B1"/>
    <w:rsid w:val="00164577"/>
    <w:rsid w:val="001646F3"/>
    <w:rsid w:val="001661F7"/>
    <w:rsid w:val="0016649A"/>
    <w:rsid w:val="00171081"/>
    <w:rsid w:val="001733F3"/>
    <w:rsid w:val="0017511D"/>
    <w:rsid w:val="0018015B"/>
    <w:rsid w:val="0018234F"/>
    <w:rsid w:val="00183752"/>
    <w:rsid w:val="00183AB8"/>
    <w:rsid w:val="001868EB"/>
    <w:rsid w:val="00186F96"/>
    <w:rsid w:val="0018704C"/>
    <w:rsid w:val="00192F41"/>
    <w:rsid w:val="00195304"/>
    <w:rsid w:val="001A0B91"/>
    <w:rsid w:val="001A4973"/>
    <w:rsid w:val="001A4FEF"/>
    <w:rsid w:val="001A5259"/>
    <w:rsid w:val="001A5C91"/>
    <w:rsid w:val="001A6E3A"/>
    <w:rsid w:val="001B0CED"/>
    <w:rsid w:val="001B2396"/>
    <w:rsid w:val="001B3D5E"/>
    <w:rsid w:val="001B4690"/>
    <w:rsid w:val="001B4C8E"/>
    <w:rsid w:val="001C10DE"/>
    <w:rsid w:val="001C344F"/>
    <w:rsid w:val="001D432C"/>
    <w:rsid w:val="001D4953"/>
    <w:rsid w:val="001D496C"/>
    <w:rsid w:val="001D62FE"/>
    <w:rsid w:val="001D68BA"/>
    <w:rsid w:val="001D6AF1"/>
    <w:rsid w:val="001D6E61"/>
    <w:rsid w:val="001D7C79"/>
    <w:rsid w:val="001D7FE7"/>
    <w:rsid w:val="001E0E01"/>
    <w:rsid w:val="001E10D1"/>
    <w:rsid w:val="001E28A7"/>
    <w:rsid w:val="001E3F25"/>
    <w:rsid w:val="001E4C05"/>
    <w:rsid w:val="001F1502"/>
    <w:rsid w:val="001F1C59"/>
    <w:rsid w:val="001F2C42"/>
    <w:rsid w:val="001F3A5A"/>
    <w:rsid w:val="001F57F6"/>
    <w:rsid w:val="001F690A"/>
    <w:rsid w:val="001F6B96"/>
    <w:rsid w:val="001F746E"/>
    <w:rsid w:val="001F76F5"/>
    <w:rsid w:val="002029B0"/>
    <w:rsid w:val="002031E0"/>
    <w:rsid w:val="00204A64"/>
    <w:rsid w:val="00206035"/>
    <w:rsid w:val="00206549"/>
    <w:rsid w:val="00206AD5"/>
    <w:rsid w:val="00207AF6"/>
    <w:rsid w:val="00207CDF"/>
    <w:rsid w:val="002116D7"/>
    <w:rsid w:val="00213817"/>
    <w:rsid w:val="00214C60"/>
    <w:rsid w:val="002163FB"/>
    <w:rsid w:val="00217638"/>
    <w:rsid w:val="00222218"/>
    <w:rsid w:val="00223454"/>
    <w:rsid w:val="0022352A"/>
    <w:rsid w:val="002240A9"/>
    <w:rsid w:val="00224A9C"/>
    <w:rsid w:val="00224F12"/>
    <w:rsid w:val="002306B2"/>
    <w:rsid w:val="00234E74"/>
    <w:rsid w:val="00237A8F"/>
    <w:rsid w:val="002475C9"/>
    <w:rsid w:val="0025215F"/>
    <w:rsid w:val="00256184"/>
    <w:rsid w:val="00256F7D"/>
    <w:rsid w:val="002571C0"/>
    <w:rsid w:val="002638F9"/>
    <w:rsid w:val="00263E6C"/>
    <w:rsid w:val="00266267"/>
    <w:rsid w:val="0026737F"/>
    <w:rsid w:val="00270680"/>
    <w:rsid w:val="002712DB"/>
    <w:rsid w:val="002712ED"/>
    <w:rsid w:val="00272547"/>
    <w:rsid w:val="0027584D"/>
    <w:rsid w:val="00280B46"/>
    <w:rsid w:val="00281492"/>
    <w:rsid w:val="002834BC"/>
    <w:rsid w:val="00286137"/>
    <w:rsid w:val="0029196D"/>
    <w:rsid w:val="00292F41"/>
    <w:rsid w:val="002964E8"/>
    <w:rsid w:val="00297E52"/>
    <w:rsid w:val="002A638B"/>
    <w:rsid w:val="002A6CA6"/>
    <w:rsid w:val="002B05AB"/>
    <w:rsid w:val="002B5FD6"/>
    <w:rsid w:val="002B6DDF"/>
    <w:rsid w:val="002B7DF2"/>
    <w:rsid w:val="002C055B"/>
    <w:rsid w:val="002C06F1"/>
    <w:rsid w:val="002C268C"/>
    <w:rsid w:val="002C6981"/>
    <w:rsid w:val="002D2C71"/>
    <w:rsid w:val="002D4B7D"/>
    <w:rsid w:val="002D4CB7"/>
    <w:rsid w:val="002D50B1"/>
    <w:rsid w:val="002D54E2"/>
    <w:rsid w:val="002D675F"/>
    <w:rsid w:val="002D7A26"/>
    <w:rsid w:val="002D7E74"/>
    <w:rsid w:val="002E0EA9"/>
    <w:rsid w:val="002E104F"/>
    <w:rsid w:val="002E18E5"/>
    <w:rsid w:val="002E3B91"/>
    <w:rsid w:val="002E5838"/>
    <w:rsid w:val="002E6B96"/>
    <w:rsid w:val="002F07F3"/>
    <w:rsid w:val="002F19D9"/>
    <w:rsid w:val="002F3059"/>
    <w:rsid w:val="002F33D9"/>
    <w:rsid w:val="002F68FB"/>
    <w:rsid w:val="002F707C"/>
    <w:rsid w:val="002F72C2"/>
    <w:rsid w:val="00301593"/>
    <w:rsid w:val="003018BD"/>
    <w:rsid w:val="003030AE"/>
    <w:rsid w:val="003032B8"/>
    <w:rsid w:val="0030507A"/>
    <w:rsid w:val="003057CE"/>
    <w:rsid w:val="00305F03"/>
    <w:rsid w:val="00306E91"/>
    <w:rsid w:val="003074A8"/>
    <w:rsid w:val="00310AD4"/>
    <w:rsid w:val="00313271"/>
    <w:rsid w:val="003147D0"/>
    <w:rsid w:val="003147EE"/>
    <w:rsid w:val="00314F9D"/>
    <w:rsid w:val="00315E09"/>
    <w:rsid w:val="00315F17"/>
    <w:rsid w:val="00316039"/>
    <w:rsid w:val="00316521"/>
    <w:rsid w:val="00316A23"/>
    <w:rsid w:val="0032069F"/>
    <w:rsid w:val="00320AB3"/>
    <w:rsid w:val="00320D35"/>
    <w:rsid w:val="00320FA6"/>
    <w:rsid w:val="003225A3"/>
    <w:rsid w:val="00323A06"/>
    <w:rsid w:val="003328BB"/>
    <w:rsid w:val="00334EB5"/>
    <w:rsid w:val="00337EC3"/>
    <w:rsid w:val="00341114"/>
    <w:rsid w:val="003457F9"/>
    <w:rsid w:val="00350E54"/>
    <w:rsid w:val="003609CB"/>
    <w:rsid w:val="00361109"/>
    <w:rsid w:val="0037045E"/>
    <w:rsid w:val="00372DAB"/>
    <w:rsid w:val="00376700"/>
    <w:rsid w:val="00376AF1"/>
    <w:rsid w:val="00380A55"/>
    <w:rsid w:val="00383054"/>
    <w:rsid w:val="00384227"/>
    <w:rsid w:val="00384490"/>
    <w:rsid w:val="00386EDD"/>
    <w:rsid w:val="003939CE"/>
    <w:rsid w:val="00394D66"/>
    <w:rsid w:val="003963DB"/>
    <w:rsid w:val="00397652"/>
    <w:rsid w:val="003A0248"/>
    <w:rsid w:val="003A54EF"/>
    <w:rsid w:val="003A7CD7"/>
    <w:rsid w:val="003B3909"/>
    <w:rsid w:val="003B6B48"/>
    <w:rsid w:val="003C6194"/>
    <w:rsid w:val="003D1E1F"/>
    <w:rsid w:val="003D4A76"/>
    <w:rsid w:val="003D4FB1"/>
    <w:rsid w:val="003E27F1"/>
    <w:rsid w:val="003E4DF0"/>
    <w:rsid w:val="003E6C58"/>
    <w:rsid w:val="003F79C9"/>
    <w:rsid w:val="003F7A65"/>
    <w:rsid w:val="003F7D6A"/>
    <w:rsid w:val="004042C9"/>
    <w:rsid w:val="004127C2"/>
    <w:rsid w:val="004130C1"/>
    <w:rsid w:val="0041320D"/>
    <w:rsid w:val="00417E97"/>
    <w:rsid w:val="0042159F"/>
    <w:rsid w:val="0042345A"/>
    <w:rsid w:val="00423E16"/>
    <w:rsid w:val="00423EC4"/>
    <w:rsid w:val="004246CC"/>
    <w:rsid w:val="004251E0"/>
    <w:rsid w:val="00430275"/>
    <w:rsid w:val="00431D10"/>
    <w:rsid w:val="0043289D"/>
    <w:rsid w:val="00435815"/>
    <w:rsid w:val="00440FB6"/>
    <w:rsid w:val="004410AA"/>
    <w:rsid w:val="0044203F"/>
    <w:rsid w:val="00446311"/>
    <w:rsid w:val="0045031B"/>
    <w:rsid w:val="00450E4C"/>
    <w:rsid w:val="00454408"/>
    <w:rsid w:val="00455001"/>
    <w:rsid w:val="004552E5"/>
    <w:rsid w:val="004557A6"/>
    <w:rsid w:val="004636A7"/>
    <w:rsid w:val="00470404"/>
    <w:rsid w:val="0047059B"/>
    <w:rsid w:val="004724F4"/>
    <w:rsid w:val="00474304"/>
    <w:rsid w:val="00475841"/>
    <w:rsid w:val="00475BE3"/>
    <w:rsid w:val="0047702D"/>
    <w:rsid w:val="00491B90"/>
    <w:rsid w:val="00492577"/>
    <w:rsid w:val="00492A02"/>
    <w:rsid w:val="00493F2A"/>
    <w:rsid w:val="00494385"/>
    <w:rsid w:val="00495848"/>
    <w:rsid w:val="004965B7"/>
    <w:rsid w:val="004A468F"/>
    <w:rsid w:val="004A7927"/>
    <w:rsid w:val="004A7E9D"/>
    <w:rsid w:val="004B06B3"/>
    <w:rsid w:val="004B3E0E"/>
    <w:rsid w:val="004B5E97"/>
    <w:rsid w:val="004B6E9D"/>
    <w:rsid w:val="004C191C"/>
    <w:rsid w:val="004D3306"/>
    <w:rsid w:val="004D7480"/>
    <w:rsid w:val="004E1290"/>
    <w:rsid w:val="004E646C"/>
    <w:rsid w:val="004E6F69"/>
    <w:rsid w:val="004E7B8F"/>
    <w:rsid w:val="004F00EF"/>
    <w:rsid w:val="004F2F5E"/>
    <w:rsid w:val="004F367D"/>
    <w:rsid w:val="004F707E"/>
    <w:rsid w:val="004F76E9"/>
    <w:rsid w:val="00500AD3"/>
    <w:rsid w:val="00503920"/>
    <w:rsid w:val="0050508C"/>
    <w:rsid w:val="00506003"/>
    <w:rsid w:val="00506487"/>
    <w:rsid w:val="00507DB9"/>
    <w:rsid w:val="00511E0B"/>
    <w:rsid w:val="00512355"/>
    <w:rsid w:val="00513478"/>
    <w:rsid w:val="005158D8"/>
    <w:rsid w:val="005166C7"/>
    <w:rsid w:val="005214AA"/>
    <w:rsid w:val="00521626"/>
    <w:rsid w:val="00523F52"/>
    <w:rsid w:val="005256CC"/>
    <w:rsid w:val="00525C8A"/>
    <w:rsid w:val="005263E1"/>
    <w:rsid w:val="00527C59"/>
    <w:rsid w:val="00527ED8"/>
    <w:rsid w:val="00530318"/>
    <w:rsid w:val="00534E23"/>
    <w:rsid w:val="0054225A"/>
    <w:rsid w:val="005425FA"/>
    <w:rsid w:val="00544827"/>
    <w:rsid w:val="005476F2"/>
    <w:rsid w:val="00557414"/>
    <w:rsid w:val="00557C7F"/>
    <w:rsid w:val="00557F37"/>
    <w:rsid w:val="00563129"/>
    <w:rsid w:val="00563816"/>
    <w:rsid w:val="00563B2F"/>
    <w:rsid w:val="00563BB5"/>
    <w:rsid w:val="005674FA"/>
    <w:rsid w:val="005734EC"/>
    <w:rsid w:val="00573928"/>
    <w:rsid w:val="00573ECA"/>
    <w:rsid w:val="005775BB"/>
    <w:rsid w:val="00577DF6"/>
    <w:rsid w:val="00581A9C"/>
    <w:rsid w:val="005835B0"/>
    <w:rsid w:val="00584222"/>
    <w:rsid w:val="00586210"/>
    <w:rsid w:val="00587E02"/>
    <w:rsid w:val="00594AAC"/>
    <w:rsid w:val="005962A7"/>
    <w:rsid w:val="00597823"/>
    <w:rsid w:val="005A3B7B"/>
    <w:rsid w:val="005A57BF"/>
    <w:rsid w:val="005A699F"/>
    <w:rsid w:val="005A6C8D"/>
    <w:rsid w:val="005B439F"/>
    <w:rsid w:val="005B46AE"/>
    <w:rsid w:val="005B5697"/>
    <w:rsid w:val="005B5E7B"/>
    <w:rsid w:val="005C27CD"/>
    <w:rsid w:val="005C5228"/>
    <w:rsid w:val="005D2259"/>
    <w:rsid w:val="005D47FF"/>
    <w:rsid w:val="005D7EC9"/>
    <w:rsid w:val="005E08DD"/>
    <w:rsid w:val="005E1613"/>
    <w:rsid w:val="005E240D"/>
    <w:rsid w:val="005E2BC7"/>
    <w:rsid w:val="005E2F10"/>
    <w:rsid w:val="005E6908"/>
    <w:rsid w:val="005F1F5E"/>
    <w:rsid w:val="005F3AB8"/>
    <w:rsid w:val="005F4315"/>
    <w:rsid w:val="005F57DF"/>
    <w:rsid w:val="00601D19"/>
    <w:rsid w:val="00607205"/>
    <w:rsid w:val="006072A8"/>
    <w:rsid w:val="00610617"/>
    <w:rsid w:val="006106B9"/>
    <w:rsid w:val="006121C6"/>
    <w:rsid w:val="00613143"/>
    <w:rsid w:val="00613C49"/>
    <w:rsid w:val="006148CA"/>
    <w:rsid w:val="006156B9"/>
    <w:rsid w:val="00620865"/>
    <w:rsid w:val="00621C47"/>
    <w:rsid w:val="00624A88"/>
    <w:rsid w:val="0062581E"/>
    <w:rsid w:val="006338B9"/>
    <w:rsid w:val="00636541"/>
    <w:rsid w:val="00637535"/>
    <w:rsid w:val="006428B5"/>
    <w:rsid w:val="006430A6"/>
    <w:rsid w:val="00644905"/>
    <w:rsid w:val="00644CC4"/>
    <w:rsid w:val="006459F3"/>
    <w:rsid w:val="00646AA8"/>
    <w:rsid w:val="006474F8"/>
    <w:rsid w:val="0065122F"/>
    <w:rsid w:val="00651CD5"/>
    <w:rsid w:val="00652E6E"/>
    <w:rsid w:val="00653AE9"/>
    <w:rsid w:val="00654259"/>
    <w:rsid w:val="00657909"/>
    <w:rsid w:val="00664CEC"/>
    <w:rsid w:val="00665A3B"/>
    <w:rsid w:val="00665DA5"/>
    <w:rsid w:val="006669B2"/>
    <w:rsid w:val="00666B1D"/>
    <w:rsid w:val="00666B28"/>
    <w:rsid w:val="0067213A"/>
    <w:rsid w:val="00675C21"/>
    <w:rsid w:val="006761AD"/>
    <w:rsid w:val="00676EAE"/>
    <w:rsid w:val="0067744E"/>
    <w:rsid w:val="0067796D"/>
    <w:rsid w:val="006829F9"/>
    <w:rsid w:val="0068373F"/>
    <w:rsid w:val="0068599A"/>
    <w:rsid w:val="00687002"/>
    <w:rsid w:val="0068748C"/>
    <w:rsid w:val="006922A5"/>
    <w:rsid w:val="00692957"/>
    <w:rsid w:val="006A162F"/>
    <w:rsid w:val="006A1CFF"/>
    <w:rsid w:val="006A3F22"/>
    <w:rsid w:val="006A4821"/>
    <w:rsid w:val="006A56BC"/>
    <w:rsid w:val="006B2E49"/>
    <w:rsid w:val="006B58D2"/>
    <w:rsid w:val="006B7862"/>
    <w:rsid w:val="006C1FF6"/>
    <w:rsid w:val="006C26AE"/>
    <w:rsid w:val="006C4B93"/>
    <w:rsid w:val="006C532C"/>
    <w:rsid w:val="006C721B"/>
    <w:rsid w:val="006D45DA"/>
    <w:rsid w:val="006D4E13"/>
    <w:rsid w:val="006D7906"/>
    <w:rsid w:val="006E006C"/>
    <w:rsid w:val="006E2483"/>
    <w:rsid w:val="006E32AA"/>
    <w:rsid w:val="006E33A6"/>
    <w:rsid w:val="006E4F3F"/>
    <w:rsid w:val="006E676E"/>
    <w:rsid w:val="006E703F"/>
    <w:rsid w:val="006E71CF"/>
    <w:rsid w:val="006E7527"/>
    <w:rsid w:val="006F0C5A"/>
    <w:rsid w:val="006F2B44"/>
    <w:rsid w:val="006F3551"/>
    <w:rsid w:val="006F43DC"/>
    <w:rsid w:val="006F4B2C"/>
    <w:rsid w:val="00702D55"/>
    <w:rsid w:val="00702FD4"/>
    <w:rsid w:val="007041EB"/>
    <w:rsid w:val="0071164E"/>
    <w:rsid w:val="007129A4"/>
    <w:rsid w:val="007151BF"/>
    <w:rsid w:val="00716952"/>
    <w:rsid w:val="00717E79"/>
    <w:rsid w:val="007213AC"/>
    <w:rsid w:val="00722C4D"/>
    <w:rsid w:val="00723105"/>
    <w:rsid w:val="007237BD"/>
    <w:rsid w:val="00723EFC"/>
    <w:rsid w:val="00725294"/>
    <w:rsid w:val="0072655E"/>
    <w:rsid w:val="0073521F"/>
    <w:rsid w:val="00743D08"/>
    <w:rsid w:val="00745B30"/>
    <w:rsid w:val="00746DEB"/>
    <w:rsid w:val="00746FBC"/>
    <w:rsid w:val="00754653"/>
    <w:rsid w:val="00756C70"/>
    <w:rsid w:val="00757A62"/>
    <w:rsid w:val="00761CB9"/>
    <w:rsid w:val="007635DE"/>
    <w:rsid w:val="00764E22"/>
    <w:rsid w:val="007719D1"/>
    <w:rsid w:val="00772D54"/>
    <w:rsid w:val="007740AD"/>
    <w:rsid w:val="0077699A"/>
    <w:rsid w:val="00777237"/>
    <w:rsid w:val="0078057E"/>
    <w:rsid w:val="00783EEA"/>
    <w:rsid w:val="00784DBE"/>
    <w:rsid w:val="00784F38"/>
    <w:rsid w:val="00787B79"/>
    <w:rsid w:val="00787BD1"/>
    <w:rsid w:val="00787C04"/>
    <w:rsid w:val="00790514"/>
    <w:rsid w:val="00793BC6"/>
    <w:rsid w:val="00793BCD"/>
    <w:rsid w:val="00793C3A"/>
    <w:rsid w:val="007A2862"/>
    <w:rsid w:val="007A49DF"/>
    <w:rsid w:val="007A6453"/>
    <w:rsid w:val="007B17BB"/>
    <w:rsid w:val="007B2138"/>
    <w:rsid w:val="007B25AB"/>
    <w:rsid w:val="007B25FF"/>
    <w:rsid w:val="007B2C0E"/>
    <w:rsid w:val="007B395B"/>
    <w:rsid w:val="007B3E86"/>
    <w:rsid w:val="007B7EC1"/>
    <w:rsid w:val="007C1226"/>
    <w:rsid w:val="007C319E"/>
    <w:rsid w:val="007C5D1F"/>
    <w:rsid w:val="007D0CFD"/>
    <w:rsid w:val="007D2C10"/>
    <w:rsid w:val="007D3633"/>
    <w:rsid w:val="007D39EE"/>
    <w:rsid w:val="007D6D4A"/>
    <w:rsid w:val="007E1BFA"/>
    <w:rsid w:val="007E4942"/>
    <w:rsid w:val="007E56CB"/>
    <w:rsid w:val="007E71BC"/>
    <w:rsid w:val="007E7693"/>
    <w:rsid w:val="007F171A"/>
    <w:rsid w:val="007F4882"/>
    <w:rsid w:val="007F4DBE"/>
    <w:rsid w:val="007F7084"/>
    <w:rsid w:val="007F72DD"/>
    <w:rsid w:val="00800769"/>
    <w:rsid w:val="00806BF9"/>
    <w:rsid w:val="00807FCD"/>
    <w:rsid w:val="008134CB"/>
    <w:rsid w:val="00821F8E"/>
    <w:rsid w:val="008235DC"/>
    <w:rsid w:val="008260FD"/>
    <w:rsid w:val="00826D10"/>
    <w:rsid w:val="00827EC0"/>
    <w:rsid w:val="008321B4"/>
    <w:rsid w:val="00833E02"/>
    <w:rsid w:val="00835342"/>
    <w:rsid w:val="008377B3"/>
    <w:rsid w:val="00837BDF"/>
    <w:rsid w:val="00840B69"/>
    <w:rsid w:val="00841A90"/>
    <w:rsid w:val="00842379"/>
    <w:rsid w:val="008427C4"/>
    <w:rsid w:val="00844652"/>
    <w:rsid w:val="00845E09"/>
    <w:rsid w:val="008508BD"/>
    <w:rsid w:val="008533B1"/>
    <w:rsid w:val="00854790"/>
    <w:rsid w:val="00855045"/>
    <w:rsid w:val="0085680A"/>
    <w:rsid w:val="00856FB7"/>
    <w:rsid w:val="00860299"/>
    <w:rsid w:val="00860804"/>
    <w:rsid w:val="00862431"/>
    <w:rsid w:val="00862F14"/>
    <w:rsid w:val="00864E19"/>
    <w:rsid w:val="00865C0D"/>
    <w:rsid w:val="008709BE"/>
    <w:rsid w:val="008709F9"/>
    <w:rsid w:val="00872854"/>
    <w:rsid w:val="008740E9"/>
    <w:rsid w:val="0087498E"/>
    <w:rsid w:val="00874EA2"/>
    <w:rsid w:val="00876B24"/>
    <w:rsid w:val="008779F9"/>
    <w:rsid w:val="0088019F"/>
    <w:rsid w:val="0088144D"/>
    <w:rsid w:val="008839FA"/>
    <w:rsid w:val="00884408"/>
    <w:rsid w:val="00885F32"/>
    <w:rsid w:val="00886DCE"/>
    <w:rsid w:val="00886DDA"/>
    <w:rsid w:val="00891D2B"/>
    <w:rsid w:val="00891DB2"/>
    <w:rsid w:val="00892F2C"/>
    <w:rsid w:val="0089484E"/>
    <w:rsid w:val="0089500D"/>
    <w:rsid w:val="00896365"/>
    <w:rsid w:val="008A0400"/>
    <w:rsid w:val="008A1E00"/>
    <w:rsid w:val="008A20F1"/>
    <w:rsid w:val="008A33A9"/>
    <w:rsid w:val="008A3636"/>
    <w:rsid w:val="008A470E"/>
    <w:rsid w:val="008A57A6"/>
    <w:rsid w:val="008A6304"/>
    <w:rsid w:val="008A790D"/>
    <w:rsid w:val="008B0405"/>
    <w:rsid w:val="008B0F24"/>
    <w:rsid w:val="008B3EAD"/>
    <w:rsid w:val="008B4773"/>
    <w:rsid w:val="008C03D1"/>
    <w:rsid w:val="008C2055"/>
    <w:rsid w:val="008C2348"/>
    <w:rsid w:val="008C41E8"/>
    <w:rsid w:val="008C6D93"/>
    <w:rsid w:val="008C7340"/>
    <w:rsid w:val="008D0B67"/>
    <w:rsid w:val="008D1350"/>
    <w:rsid w:val="008D1FC1"/>
    <w:rsid w:val="008D4BC8"/>
    <w:rsid w:val="008D4FF0"/>
    <w:rsid w:val="008D5172"/>
    <w:rsid w:val="008E14FC"/>
    <w:rsid w:val="008E5860"/>
    <w:rsid w:val="008E656C"/>
    <w:rsid w:val="008F0814"/>
    <w:rsid w:val="008F0ADA"/>
    <w:rsid w:val="008F131C"/>
    <w:rsid w:val="008F2734"/>
    <w:rsid w:val="008F2F86"/>
    <w:rsid w:val="008F3976"/>
    <w:rsid w:val="008F3F38"/>
    <w:rsid w:val="008F49D6"/>
    <w:rsid w:val="008F5994"/>
    <w:rsid w:val="008F5B85"/>
    <w:rsid w:val="008F5C5A"/>
    <w:rsid w:val="00900F66"/>
    <w:rsid w:val="00901326"/>
    <w:rsid w:val="00903DC3"/>
    <w:rsid w:val="00903ED3"/>
    <w:rsid w:val="00904F52"/>
    <w:rsid w:val="00907025"/>
    <w:rsid w:val="00911556"/>
    <w:rsid w:val="00914E5F"/>
    <w:rsid w:val="00915C93"/>
    <w:rsid w:val="00922B2C"/>
    <w:rsid w:val="009252DC"/>
    <w:rsid w:val="0093203B"/>
    <w:rsid w:val="009328ED"/>
    <w:rsid w:val="00934F27"/>
    <w:rsid w:val="00935292"/>
    <w:rsid w:val="0093538B"/>
    <w:rsid w:val="00935B20"/>
    <w:rsid w:val="00937237"/>
    <w:rsid w:val="00940C25"/>
    <w:rsid w:val="009414B2"/>
    <w:rsid w:val="009438D4"/>
    <w:rsid w:val="00944712"/>
    <w:rsid w:val="00945DB2"/>
    <w:rsid w:val="00950155"/>
    <w:rsid w:val="00950EDA"/>
    <w:rsid w:val="009553A3"/>
    <w:rsid w:val="009554B4"/>
    <w:rsid w:val="00956E59"/>
    <w:rsid w:val="0095764C"/>
    <w:rsid w:val="00960542"/>
    <w:rsid w:val="00961F40"/>
    <w:rsid w:val="00961F7D"/>
    <w:rsid w:val="009632FE"/>
    <w:rsid w:val="009640AB"/>
    <w:rsid w:val="00965217"/>
    <w:rsid w:val="00967EEA"/>
    <w:rsid w:val="00971C22"/>
    <w:rsid w:val="00971DFA"/>
    <w:rsid w:val="00973559"/>
    <w:rsid w:val="009740EB"/>
    <w:rsid w:val="00975CCF"/>
    <w:rsid w:val="00976790"/>
    <w:rsid w:val="00976792"/>
    <w:rsid w:val="00977E33"/>
    <w:rsid w:val="00981424"/>
    <w:rsid w:val="009831F0"/>
    <w:rsid w:val="00985857"/>
    <w:rsid w:val="00986940"/>
    <w:rsid w:val="009870CB"/>
    <w:rsid w:val="009918EB"/>
    <w:rsid w:val="009922ED"/>
    <w:rsid w:val="009960D0"/>
    <w:rsid w:val="00996C6C"/>
    <w:rsid w:val="009A085B"/>
    <w:rsid w:val="009A1F07"/>
    <w:rsid w:val="009A2004"/>
    <w:rsid w:val="009A5925"/>
    <w:rsid w:val="009A6834"/>
    <w:rsid w:val="009A6E0A"/>
    <w:rsid w:val="009B26C5"/>
    <w:rsid w:val="009B3EF5"/>
    <w:rsid w:val="009B6160"/>
    <w:rsid w:val="009B6872"/>
    <w:rsid w:val="009B7105"/>
    <w:rsid w:val="009C0B3B"/>
    <w:rsid w:val="009C25C5"/>
    <w:rsid w:val="009C291E"/>
    <w:rsid w:val="009C59FA"/>
    <w:rsid w:val="009C77D1"/>
    <w:rsid w:val="009D3E42"/>
    <w:rsid w:val="009E119B"/>
    <w:rsid w:val="009E155D"/>
    <w:rsid w:val="009E2E3B"/>
    <w:rsid w:val="009E48D0"/>
    <w:rsid w:val="009E501C"/>
    <w:rsid w:val="009F552A"/>
    <w:rsid w:val="009F572A"/>
    <w:rsid w:val="009F63E5"/>
    <w:rsid w:val="00A011B4"/>
    <w:rsid w:val="00A03B85"/>
    <w:rsid w:val="00A135C0"/>
    <w:rsid w:val="00A13985"/>
    <w:rsid w:val="00A1430D"/>
    <w:rsid w:val="00A14B61"/>
    <w:rsid w:val="00A14D8E"/>
    <w:rsid w:val="00A14ED8"/>
    <w:rsid w:val="00A15D09"/>
    <w:rsid w:val="00A16998"/>
    <w:rsid w:val="00A16BA7"/>
    <w:rsid w:val="00A16C16"/>
    <w:rsid w:val="00A20C40"/>
    <w:rsid w:val="00A21B5C"/>
    <w:rsid w:val="00A2295C"/>
    <w:rsid w:val="00A30BA1"/>
    <w:rsid w:val="00A35869"/>
    <w:rsid w:val="00A35E65"/>
    <w:rsid w:val="00A37E52"/>
    <w:rsid w:val="00A447EE"/>
    <w:rsid w:val="00A47A05"/>
    <w:rsid w:val="00A52F20"/>
    <w:rsid w:val="00A5335B"/>
    <w:rsid w:val="00A5499C"/>
    <w:rsid w:val="00A55430"/>
    <w:rsid w:val="00A57070"/>
    <w:rsid w:val="00A6386B"/>
    <w:rsid w:val="00A6463A"/>
    <w:rsid w:val="00A66035"/>
    <w:rsid w:val="00A6615E"/>
    <w:rsid w:val="00A66F54"/>
    <w:rsid w:val="00A70D7F"/>
    <w:rsid w:val="00A716F6"/>
    <w:rsid w:val="00A72D07"/>
    <w:rsid w:val="00A73DA2"/>
    <w:rsid w:val="00A74428"/>
    <w:rsid w:val="00A75310"/>
    <w:rsid w:val="00A77645"/>
    <w:rsid w:val="00A82413"/>
    <w:rsid w:val="00A855D7"/>
    <w:rsid w:val="00A905DB"/>
    <w:rsid w:val="00A91796"/>
    <w:rsid w:val="00A928EA"/>
    <w:rsid w:val="00A9374E"/>
    <w:rsid w:val="00A970DE"/>
    <w:rsid w:val="00AA098E"/>
    <w:rsid w:val="00AA1B67"/>
    <w:rsid w:val="00AA2684"/>
    <w:rsid w:val="00AA26B4"/>
    <w:rsid w:val="00AA3CA2"/>
    <w:rsid w:val="00AA7012"/>
    <w:rsid w:val="00AB0C30"/>
    <w:rsid w:val="00AB32A3"/>
    <w:rsid w:val="00AB3AA3"/>
    <w:rsid w:val="00AB6348"/>
    <w:rsid w:val="00AB6A88"/>
    <w:rsid w:val="00AB6CC2"/>
    <w:rsid w:val="00AB73E1"/>
    <w:rsid w:val="00AC3502"/>
    <w:rsid w:val="00AC3841"/>
    <w:rsid w:val="00AD035D"/>
    <w:rsid w:val="00AD58EB"/>
    <w:rsid w:val="00AD72BE"/>
    <w:rsid w:val="00AE03D6"/>
    <w:rsid w:val="00AE0503"/>
    <w:rsid w:val="00AE3884"/>
    <w:rsid w:val="00AE3ABD"/>
    <w:rsid w:val="00AE3B22"/>
    <w:rsid w:val="00AE5267"/>
    <w:rsid w:val="00AE5C33"/>
    <w:rsid w:val="00AE5CFC"/>
    <w:rsid w:val="00AF2AA2"/>
    <w:rsid w:val="00AF3271"/>
    <w:rsid w:val="00B02AD8"/>
    <w:rsid w:val="00B02CB3"/>
    <w:rsid w:val="00B03EA4"/>
    <w:rsid w:val="00B053ED"/>
    <w:rsid w:val="00B10753"/>
    <w:rsid w:val="00B108A1"/>
    <w:rsid w:val="00B12B4C"/>
    <w:rsid w:val="00B1464C"/>
    <w:rsid w:val="00B155AC"/>
    <w:rsid w:val="00B17EC8"/>
    <w:rsid w:val="00B22202"/>
    <w:rsid w:val="00B2522A"/>
    <w:rsid w:val="00B31774"/>
    <w:rsid w:val="00B351A5"/>
    <w:rsid w:val="00B35966"/>
    <w:rsid w:val="00B359E7"/>
    <w:rsid w:val="00B36BA4"/>
    <w:rsid w:val="00B36C18"/>
    <w:rsid w:val="00B375A5"/>
    <w:rsid w:val="00B3776E"/>
    <w:rsid w:val="00B42081"/>
    <w:rsid w:val="00B42174"/>
    <w:rsid w:val="00B42E8B"/>
    <w:rsid w:val="00B42ECA"/>
    <w:rsid w:val="00B45C82"/>
    <w:rsid w:val="00B47054"/>
    <w:rsid w:val="00B4769E"/>
    <w:rsid w:val="00B521C3"/>
    <w:rsid w:val="00B605B6"/>
    <w:rsid w:val="00B662DB"/>
    <w:rsid w:val="00B669E4"/>
    <w:rsid w:val="00B72B5B"/>
    <w:rsid w:val="00B7448E"/>
    <w:rsid w:val="00B75B9E"/>
    <w:rsid w:val="00B770F3"/>
    <w:rsid w:val="00B77602"/>
    <w:rsid w:val="00B77817"/>
    <w:rsid w:val="00B87336"/>
    <w:rsid w:val="00B87F9F"/>
    <w:rsid w:val="00B90AA5"/>
    <w:rsid w:val="00B9503E"/>
    <w:rsid w:val="00B95B82"/>
    <w:rsid w:val="00BA01B6"/>
    <w:rsid w:val="00BA17CC"/>
    <w:rsid w:val="00BA6073"/>
    <w:rsid w:val="00BA7C4B"/>
    <w:rsid w:val="00BA7CD6"/>
    <w:rsid w:val="00BA7D69"/>
    <w:rsid w:val="00BB1AFE"/>
    <w:rsid w:val="00BB4A34"/>
    <w:rsid w:val="00BB54BC"/>
    <w:rsid w:val="00BB5582"/>
    <w:rsid w:val="00BB64E0"/>
    <w:rsid w:val="00BB756E"/>
    <w:rsid w:val="00BD142C"/>
    <w:rsid w:val="00BD24A5"/>
    <w:rsid w:val="00BD2D31"/>
    <w:rsid w:val="00BD4B2E"/>
    <w:rsid w:val="00BD5DC3"/>
    <w:rsid w:val="00BD5DFF"/>
    <w:rsid w:val="00BD6966"/>
    <w:rsid w:val="00BD77A3"/>
    <w:rsid w:val="00BE3293"/>
    <w:rsid w:val="00BE6226"/>
    <w:rsid w:val="00BE78AC"/>
    <w:rsid w:val="00BF0C76"/>
    <w:rsid w:val="00BF1E51"/>
    <w:rsid w:val="00BF4091"/>
    <w:rsid w:val="00BF4154"/>
    <w:rsid w:val="00BF4F19"/>
    <w:rsid w:val="00BF671B"/>
    <w:rsid w:val="00BF6DB8"/>
    <w:rsid w:val="00C001D9"/>
    <w:rsid w:val="00C0042F"/>
    <w:rsid w:val="00C02852"/>
    <w:rsid w:val="00C04B03"/>
    <w:rsid w:val="00C059FB"/>
    <w:rsid w:val="00C11767"/>
    <w:rsid w:val="00C128BF"/>
    <w:rsid w:val="00C15719"/>
    <w:rsid w:val="00C23948"/>
    <w:rsid w:val="00C24283"/>
    <w:rsid w:val="00C257F3"/>
    <w:rsid w:val="00C275FD"/>
    <w:rsid w:val="00C31666"/>
    <w:rsid w:val="00C32798"/>
    <w:rsid w:val="00C32880"/>
    <w:rsid w:val="00C34085"/>
    <w:rsid w:val="00C34680"/>
    <w:rsid w:val="00C36FF1"/>
    <w:rsid w:val="00C41516"/>
    <w:rsid w:val="00C44EF1"/>
    <w:rsid w:val="00C45AF5"/>
    <w:rsid w:val="00C45FBA"/>
    <w:rsid w:val="00C46B1D"/>
    <w:rsid w:val="00C5204F"/>
    <w:rsid w:val="00C61CC2"/>
    <w:rsid w:val="00C6224C"/>
    <w:rsid w:val="00C635E3"/>
    <w:rsid w:val="00C716E9"/>
    <w:rsid w:val="00C72458"/>
    <w:rsid w:val="00C72AE2"/>
    <w:rsid w:val="00C73E10"/>
    <w:rsid w:val="00C80A42"/>
    <w:rsid w:val="00C83070"/>
    <w:rsid w:val="00C84B4D"/>
    <w:rsid w:val="00C901D0"/>
    <w:rsid w:val="00C90F04"/>
    <w:rsid w:val="00C92A71"/>
    <w:rsid w:val="00C93AE1"/>
    <w:rsid w:val="00C94B42"/>
    <w:rsid w:val="00C94C19"/>
    <w:rsid w:val="00C959A5"/>
    <w:rsid w:val="00C96B92"/>
    <w:rsid w:val="00CA058F"/>
    <w:rsid w:val="00CA2FF6"/>
    <w:rsid w:val="00CB00E2"/>
    <w:rsid w:val="00CB051E"/>
    <w:rsid w:val="00CB17A5"/>
    <w:rsid w:val="00CC0C70"/>
    <w:rsid w:val="00CC3432"/>
    <w:rsid w:val="00CC5D44"/>
    <w:rsid w:val="00CC6F0C"/>
    <w:rsid w:val="00CC7963"/>
    <w:rsid w:val="00CD046E"/>
    <w:rsid w:val="00CE070F"/>
    <w:rsid w:val="00CE1CEC"/>
    <w:rsid w:val="00CE2E3C"/>
    <w:rsid w:val="00CE39DC"/>
    <w:rsid w:val="00CE4825"/>
    <w:rsid w:val="00CE4B1E"/>
    <w:rsid w:val="00CF0EE5"/>
    <w:rsid w:val="00CF6757"/>
    <w:rsid w:val="00CF7E57"/>
    <w:rsid w:val="00D00F54"/>
    <w:rsid w:val="00D0285C"/>
    <w:rsid w:val="00D03E71"/>
    <w:rsid w:val="00D05B2D"/>
    <w:rsid w:val="00D15879"/>
    <w:rsid w:val="00D172EF"/>
    <w:rsid w:val="00D22C3D"/>
    <w:rsid w:val="00D24CDA"/>
    <w:rsid w:val="00D27DB7"/>
    <w:rsid w:val="00D32EF1"/>
    <w:rsid w:val="00D33147"/>
    <w:rsid w:val="00D35866"/>
    <w:rsid w:val="00D359A3"/>
    <w:rsid w:val="00D366B1"/>
    <w:rsid w:val="00D37EAD"/>
    <w:rsid w:val="00D40895"/>
    <w:rsid w:val="00D4180B"/>
    <w:rsid w:val="00D439C0"/>
    <w:rsid w:val="00D462C7"/>
    <w:rsid w:val="00D51A62"/>
    <w:rsid w:val="00D52179"/>
    <w:rsid w:val="00D528D1"/>
    <w:rsid w:val="00D5302E"/>
    <w:rsid w:val="00D54454"/>
    <w:rsid w:val="00D55F95"/>
    <w:rsid w:val="00D5644B"/>
    <w:rsid w:val="00D56F43"/>
    <w:rsid w:val="00D6261B"/>
    <w:rsid w:val="00D66481"/>
    <w:rsid w:val="00D67158"/>
    <w:rsid w:val="00D677FB"/>
    <w:rsid w:val="00D67C27"/>
    <w:rsid w:val="00D72F57"/>
    <w:rsid w:val="00D73119"/>
    <w:rsid w:val="00D765EB"/>
    <w:rsid w:val="00D854CC"/>
    <w:rsid w:val="00D90CAB"/>
    <w:rsid w:val="00D910E4"/>
    <w:rsid w:val="00D91548"/>
    <w:rsid w:val="00D9568C"/>
    <w:rsid w:val="00D96D5E"/>
    <w:rsid w:val="00D9708B"/>
    <w:rsid w:val="00DA0254"/>
    <w:rsid w:val="00DA34C8"/>
    <w:rsid w:val="00DA4966"/>
    <w:rsid w:val="00DA49E7"/>
    <w:rsid w:val="00DA5DC8"/>
    <w:rsid w:val="00DA63E0"/>
    <w:rsid w:val="00DA752C"/>
    <w:rsid w:val="00DB1088"/>
    <w:rsid w:val="00DB160B"/>
    <w:rsid w:val="00DB1700"/>
    <w:rsid w:val="00DB3216"/>
    <w:rsid w:val="00DC0F07"/>
    <w:rsid w:val="00DC1276"/>
    <w:rsid w:val="00DD01F8"/>
    <w:rsid w:val="00DD12CE"/>
    <w:rsid w:val="00DD1394"/>
    <w:rsid w:val="00DD1682"/>
    <w:rsid w:val="00DD2B44"/>
    <w:rsid w:val="00DD40E0"/>
    <w:rsid w:val="00DD5503"/>
    <w:rsid w:val="00DD6275"/>
    <w:rsid w:val="00DE1D9C"/>
    <w:rsid w:val="00DE2BF5"/>
    <w:rsid w:val="00DE4820"/>
    <w:rsid w:val="00DF3C28"/>
    <w:rsid w:val="00DF6CC4"/>
    <w:rsid w:val="00E005CC"/>
    <w:rsid w:val="00E07744"/>
    <w:rsid w:val="00E1043A"/>
    <w:rsid w:val="00E10F4C"/>
    <w:rsid w:val="00E1193F"/>
    <w:rsid w:val="00E13A94"/>
    <w:rsid w:val="00E14D82"/>
    <w:rsid w:val="00E17176"/>
    <w:rsid w:val="00E25BD8"/>
    <w:rsid w:val="00E305AE"/>
    <w:rsid w:val="00E30C76"/>
    <w:rsid w:val="00E31FE6"/>
    <w:rsid w:val="00E32B61"/>
    <w:rsid w:val="00E34B1F"/>
    <w:rsid w:val="00E353B5"/>
    <w:rsid w:val="00E361D1"/>
    <w:rsid w:val="00E366F5"/>
    <w:rsid w:val="00E37AF0"/>
    <w:rsid w:val="00E403C5"/>
    <w:rsid w:val="00E41868"/>
    <w:rsid w:val="00E41FA7"/>
    <w:rsid w:val="00E423AF"/>
    <w:rsid w:val="00E46218"/>
    <w:rsid w:val="00E47518"/>
    <w:rsid w:val="00E57E4A"/>
    <w:rsid w:val="00E67D69"/>
    <w:rsid w:val="00E720B5"/>
    <w:rsid w:val="00E83FD2"/>
    <w:rsid w:val="00E90FE5"/>
    <w:rsid w:val="00E90FFC"/>
    <w:rsid w:val="00E91E88"/>
    <w:rsid w:val="00E93A10"/>
    <w:rsid w:val="00E97520"/>
    <w:rsid w:val="00EA1125"/>
    <w:rsid w:val="00EA21C8"/>
    <w:rsid w:val="00EA3F9D"/>
    <w:rsid w:val="00EB0B20"/>
    <w:rsid w:val="00EB535C"/>
    <w:rsid w:val="00EB5933"/>
    <w:rsid w:val="00EB7A1E"/>
    <w:rsid w:val="00EB7A82"/>
    <w:rsid w:val="00EC41CC"/>
    <w:rsid w:val="00EC45BF"/>
    <w:rsid w:val="00ED03D0"/>
    <w:rsid w:val="00ED510E"/>
    <w:rsid w:val="00ED55AA"/>
    <w:rsid w:val="00ED5F36"/>
    <w:rsid w:val="00ED79BA"/>
    <w:rsid w:val="00EE31EE"/>
    <w:rsid w:val="00EE390D"/>
    <w:rsid w:val="00EF032A"/>
    <w:rsid w:val="00EF03D0"/>
    <w:rsid w:val="00EF1D72"/>
    <w:rsid w:val="00EF2CBE"/>
    <w:rsid w:val="00EF3A8E"/>
    <w:rsid w:val="00EF5609"/>
    <w:rsid w:val="00EF5BB7"/>
    <w:rsid w:val="00EF5F21"/>
    <w:rsid w:val="00EF6122"/>
    <w:rsid w:val="00EF6521"/>
    <w:rsid w:val="00F0016B"/>
    <w:rsid w:val="00F00C33"/>
    <w:rsid w:val="00F01591"/>
    <w:rsid w:val="00F07476"/>
    <w:rsid w:val="00F07B50"/>
    <w:rsid w:val="00F10517"/>
    <w:rsid w:val="00F12046"/>
    <w:rsid w:val="00F13A5E"/>
    <w:rsid w:val="00F13D7A"/>
    <w:rsid w:val="00F147B3"/>
    <w:rsid w:val="00F15049"/>
    <w:rsid w:val="00F16CBF"/>
    <w:rsid w:val="00F17E17"/>
    <w:rsid w:val="00F204BA"/>
    <w:rsid w:val="00F20987"/>
    <w:rsid w:val="00F22A0E"/>
    <w:rsid w:val="00F23549"/>
    <w:rsid w:val="00F239B1"/>
    <w:rsid w:val="00F24A4D"/>
    <w:rsid w:val="00F3522A"/>
    <w:rsid w:val="00F371C4"/>
    <w:rsid w:val="00F41C57"/>
    <w:rsid w:val="00F42A5C"/>
    <w:rsid w:val="00F447EA"/>
    <w:rsid w:val="00F5396B"/>
    <w:rsid w:val="00F61212"/>
    <w:rsid w:val="00F649F5"/>
    <w:rsid w:val="00F65E97"/>
    <w:rsid w:val="00F67299"/>
    <w:rsid w:val="00F706DE"/>
    <w:rsid w:val="00F708EC"/>
    <w:rsid w:val="00F74887"/>
    <w:rsid w:val="00F75F5F"/>
    <w:rsid w:val="00F82F5E"/>
    <w:rsid w:val="00F858D2"/>
    <w:rsid w:val="00F86FC0"/>
    <w:rsid w:val="00F94117"/>
    <w:rsid w:val="00F94363"/>
    <w:rsid w:val="00F96F0F"/>
    <w:rsid w:val="00F97E9B"/>
    <w:rsid w:val="00FA0BE5"/>
    <w:rsid w:val="00FA12CC"/>
    <w:rsid w:val="00FA25BF"/>
    <w:rsid w:val="00FA2E35"/>
    <w:rsid w:val="00FA5193"/>
    <w:rsid w:val="00FB1C60"/>
    <w:rsid w:val="00FB1FA7"/>
    <w:rsid w:val="00FC0190"/>
    <w:rsid w:val="00FC1691"/>
    <w:rsid w:val="00FC263A"/>
    <w:rsid w:val="00FC2C8C"/>
    <w:rsid w:val="00FC34FA"/>
    <w:rsid w:val="00FC5520"/>
    <w:rsid w:val="00FD178C"/>
    <w:rsid w:val="00FD3829"/>
    <w:rsid w:val="00FD40D1"/>
    <w:rsid w:val="00FD4657"/>
    <w:rsid w:val="00FD5BDC"/>
    <w:rsid w:val="00FD7B2E"/>
    <w:rsid w:val="00FD7CA9"/>
    <w:rsid w:val="00FE3F94"/>
    <w:rsid w:val="00FE434A"/>
    <w:rsid w:val="00FF0D08"/>
    <w:rsid w:val="00FF12D8"/>
    <w:rsid w:val="00FF6CDD"/>
    <w:rsid w:val="00FF7AC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3E71"/>
    <w:pPr>
      <w:jc w:val="both"/>
    </w:pPr>
    <w:rPr>
      <w:rFonts w:ascii="Arial" w:eastAsia="Times New Roman" w:hAnsi="Arial"/>
    </w:rPr>
  </w:style>
  <w:style w:type="paragraph" w:styleId="Nagwek1">
    <w:name w:val="heading 1"/>
    <w:aliases w:val="HeadMI 1 Znak,POZIOM 1"/>
    <w:basedOn w:val="Normalny"/>
    <w:next w:val="Normalny"/>
    <w:link w:val="Nagwek1Znak"/>
    <w:qFormat/>
    <w:rsid w:val="002F72C2"/>
    <w:pPr>
      <w:keepNext/>
      <w:jc w:val="center"/>
      <w:outlineLvl w:val="0"/>
    </w:pPr>
    <w:rPr>
      <w:rFonts w:ascii="Times New Roman" w:hAnsi="Times New Roman"/>
      <w:sz w:val="32"/>
    </w:rPr>
  </w:style>
  <w:style w:type="paragraph" w:styleId="Nagwek2">
    <w:name w:val="heading 2"/>
    <w:aliases w:val="POZIOM 2"/>
    <w:basedOn w:val="Normalny"/>
    <w:next w:val="Normalny"/>
    <w:link w:val="Nagwek2Znak"/>
    <w:qFormat/>
    <w:rsid w:val="002F72C2"/>
    <w:pPr>
      <w:keepNext/>
      <w:keepLines/>
      <w:spacing w:before="200"/>
      <w:outlineLvl w:val="1"/>
    </w:pPr>
    <w:rPr>
      <w:rFonts w:ascii="Cambria" w:hAnsi="Cambria"/>
      <w:b/>
      <w:bCs/>
      <w:color w:val="4F81BD"/>
      <w:sz w:val="26"/>
      <w:szCs w:val="26"/>
    </w:rPr>
  </w:style>
  <w:style w:type="paragraph" w:styleId="Nagwek30">
    <w:name w:val="heading 3"/>
    <w:basedOn w:val="Normalny"/>
    <w:next w:val="Normalny"/>
    <w:qFormat/>
    <w:rsid w:val="006E7527"/>
    <w:pPr>
      <w:keepNext/>
      <w:spacing w:before="240" w:after="60"/>
      <w:outlineLvl w:val="2"/>
    </w:pPr>
    <w:rPr>
      <w:rFonts w:cs="Arial"/>
      <w:b/>
      <w:bCs/>
      <w:sz w:val="26"/>
      <w:szCs w:val="26"/>
    </w:rPr>
  </w:style>
  <w:style w:type="paragraph" w:styleId="Nagwek4">
    <w:name w:val="heading 4"/>
    <w:basedOn w:val="Normalny"/>
    <w:next w:val="Normalny"/>
    <w:link w:val="Nagwek4Znak"/>
    <w:qFormat/>
    <w:rsid w:val="002F72C2"/>
    <w:pPr>
      <w:keepNext/>
      <w:jc w:val="center"/>
      <w:outlineLvl w:val="3"/>
    </w:pPr>
    <w:rPr>
      <w:rFonts w:ascii="Century Schoolbook" w:hAnsi="Century Schoolbook"/>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MI 1 Znak Znak,POZIOM 1 Znak"/>
    <w:link w:val="Nagwek1"/>
    <w:rsid w:val="002F72C2"/>
    <w:rPr>
      <w:rFonts w:ascii="Times New Roman" w:eastAsia="Times New Roman" w:hAnsi="Times New Roman" w:cs="Times New Roman"/>
      <w:sz w:val="32"/>
      <w:szCs w:val="20"/>
      <w:lang w:eastAsia="pl-PL"/>
    </w:rPr>
  </w:style>
  <w:style w:type="character" w:customStyle="1" w:styleId="Nagwek4Znak">
    <w:name w:val="Nagłówek 4 Znak"/>
    <w:link w:val="Nagwek4"/>
    <w:rsid w:val="002F72C2"/>
    <w:rPr>
      <w:rFonts w:ascii="Century Schoolbook" w:eastAsia="Times New Roman" w:hAnsi="Century Schoolbook" w:cs="Times New Roman"/>
      <w:sz w:val="24"/>
      <w:szCs w:val="20"/>
      <w:lang w:eastAsia="pl-PL"/>
    </w:rPr>
  </w:style>
  <w:style w:type="character" w:styleId="Hipercze">
    <w:name w:val="Hyperlink"/>
    <w:uiPriority w:val="99"/>
    <w:rsid w:val="002F72C2"/>
    <w:rPr>
      <w:rFonts w:cs="Times New Roman"/>
      <w:color w:val="0000FF"/>
      <w:u w:val="single"/>
    </w:rPr>
  </w:style>
  <w:style w:type="paragraph" w:styleId="Spistreci1">
    <w:name w:val="toc 1"/>
    <w:basedOn w:val="Normalny"/>
    <w:next w:val="Normalny"/>
    <w:autoRedefine/>
    <w:uiPriority w:val="39"/>
    <w:qFormat/>
    <w:rsid w:val="006C532C"/>
    <w:pPr>
      <w:tabs>
        <w:tab w:val="right" w:leader="dot" w:pos="8505"/>
      </w:tabs>
      <w:spacing w:before="120" w:after="120"/>
      <w:ind w:left="-709"/>
    </w:pPr>
    <w:rPr>
      <w:b/>
      <w:bCs/>
      <w:caps/>
    </w:rPr>
  </w:style>
  <w:style w:type="paragraph" w:styleId="Spistreci2">
    <w:name w:val="toc 2"/>
    <w:basedOn w:val="Normalny"/>
    <w:next w:val="Normalny"/>
    <w:autoRedefine/>
    <w:uiPriority w:val="39"/>
    <w:qFormat/>
    <w:rsid w:val="006C532C"/>
    <w:pPr>
      <w:tabs>
        <w:tab w:val="left" w:pos="993"/>
        <w:tab w:val="right" w:leader="dot" w:pos="8505"/>
      </w:tabs>
      <w:ind w:left="-284"/>
    </w:pPr>
    <w:rPr>
      <w:smallCaps/>
    </w:rPr>
  </w:style>
  <w:style w:type="paragraph" w:styleId="Spistreci3">
    <w:name w:val="toc 3"/>
    <w:basedOn w:val="Normalny"/>
    <w:next w:val="Normalny"/>
    <w:autoRedefine/>
    <w:uiPriority w:val="39"/>
    <w:qFormat/>
    <w:rsid w:val="002F72C2"/>
    <w:pPr>
      <w:tabs>
        <w:tab w:val="left" w:pos="1200"/>
        <w:tab w:val="right" w:leader="dot" w:pos="9457"/>
      </w:tabs>
      <w:ind w:left="567"/>
    </w:pPr>
    <w:rPr>
      <w:i/>
      <w:iCs/>
    </w:rPr>
  </w:style>
  <w:style w:type="character" w:customStyle="1" w:styleId="Nagwek2Znak">
    <w:name w:val="Nagłówek 2 Znak"/>
    <w:aliases w:val="POZIOM 2 Znak"/>
    <w:link w:val="Nagwek2"/>
    <w:rsid w:val="002F72C2"/>
    <w:rPr>
      <w:rFonts w:ascii="Cambria" w:eastAsia="Times New Roman" w:hAnsi="Cambria" w:cs="Times New Roman"/>
      <w:b/>
      <w:bCs/>
      <w:color w:val="4F81BD"/>
      <w:sz w:val="26"/>
      <w:szCs w:val="26"/>
      <w:lang w:eastAsia="pl-PL"/>
    </w:rPr>
  </w:style>
  <w:style w:type="paragraph" w:styleId="Tekstpodstawowy">
    <w:name w:val="Body Text"/>
    <w:basedOn w:val="Normalny"/>
    <w:link w:val="TekstpodstawowyZnak"/>
    <w:rsid w:val="007E1BFA"/>
    <w:rPr>
      <w:rFonts w:ascii="Century Schoolbook" w:hAnsi="Century Schoolbook"/>
      <w:sz w:val="24"/>
    </w:rPr>
  </w:style>
  <w:style w:type="character" w:customStyle="1" w:styleId="TekstpodstawowyZnak">
    <w:name w:val="Tekst podstawowy Znak"/>
    <w:link w:val="Tekstpodstawowy"/>
    <w:rsid w:val="007E1BFA"/>
    <w:rPr>
      <w:rFonts w:ascii="Century Schoolbook" w:eastAsia="Times New Roman" w:hAnsi="Century Schoolbook" w:cs="Times New Roman"/>
      <w:sz w:val="24"/>
      <w:szCs w:val="20"/>
      <w:lang w:eastAsia="pl-PL"/>
    </w:rPr>
  </w:style>
  <w:style w:type="paragraph" w:styleId="Akapitzlist">
    <w:name w:val="List Paragraph"/>
    <w:basedOn w:val="Normalny"/>
    <w:uiPriority w:val="34"/>
    <w:qFormat/>
    <w:rsid w:val="00FA12CC"/>
    <w:pPr>
      <w:ind w:left="720"/>
      <w:contextualSpacing/>
    </w:pPr>
  </w:style>
  <w:style w:type="paragraph" w:customStyle="1" w:styleId="TEKSTNORMALNY">
    <w:name w:val="TEKST_NORMALNY"/>
    <w:basedOn w:val="Normalny"/>
    <w:link w:val="TEKSTNORMALNYZnak"/>
    <w:qFormat/>
    <w:rsid w:val="00ED79BA"/>
    <w:pPr>
      <w:suppressAutoHyphens/>
      <w:spacing w:before="120"/>
      <w:ind w:firstLine="567"/>
    </w:pPr>
    <w:rPr>
      <w:rFonts w:ascii="Arial Narrow" w:eastAsia="Calibri" w:hAnsi="Arial Narrow"/>
      <w:sz w:val="22"/>
      <w:szCs w:val="22"/>
      <w:lang w:eastAsia="ar-SA"/>
    </w:rPr>
  </w:style>
  <w:style w:type="paragraph" w:customStyle="1" w:styleId="NAGWEK3">
    <w:name w:val="NAGŁÓWEK_3"/>
    <w:basedOn w:val="TEKSTNORMALNY"/>
    <w:link w:val="NAGWEK3Znak"/>
    <w:qFormat/>
    <w:rsid w:val="00ED79BA"/>
    <w:pPr>
      <w:numPr>
        <w:numId w:val="3"/>
      </w:numPr>
      <w:tabs>
        <w:tab w:val="left" w:pos="993"/>
      </w:tabs>
      <w:spacing w:before="240" w:after="240"/>
    </w:pPr>
    <w:rPr>
      <w:rFonts w:ascii="Arial" w:hAnsi="Arial"/>
      <w:b/>
      <w:smallCaps/>
      <w:sz w:val="24"/>
      <w:szCs w:val="26"/>
    </w:rPr>
  </w:style>
  <w:style w:type="paragraph" w:customStyle="1" w:styleId="WYPUNKTOWANIEISTOPNIAZnak">
    <w:name w:val="WYPUNKTOWANIE_I_STOPNIA Znak"/>
    <w:basedOn w:val="TEKSTNORMALNY"/>
    <w:link w:val="WYPUNKTOWANIEISTOPNIAZnakZnak"/>
    <w:qFormat/>
    <w:rsid w:val="00B770F3"/>
    <w:pPr>
      <w:numPr>
        <w:numId w:val="2"/>
      </w:numPr>
      <w:tabs>
        <w:tab w:val="left" w:pos="851"/>
      </w:tabs>
    </w:pPr>
  </w:style>
  <w:style w:type="paragraph" w:customStyle="1" w:styleId="Tekstpodstawowy22">
    <w:name w:val="Tekst podstawowy 22"/>
    <w:basedOn w:val="Normalny"/>
    <w:rsid w:val="00B770F3"/>
    <w:pPr>
      <w:suppressAutoHyphens/>
    </w:pPr>
    <w:rPr>
      <w:rFonts w:cs="Calibri"/>
      <w:sz w:val="22"/>
      <w:szCs w:val="24"/>
      <w:lang w:eastAsia="ar-SA"/>
    </w:rPr>
  </w:style>
  <w:style w:type="paragraph" w:customStyle="1" w:styleId="Tekstpodstawowywcity31">
    <w:name w:val="Tekst podstawowy wcięty 31"/>
    <w:basedOn w:val="Normalny"/>
    <w:rsid w:val="00B770F3"/>
    <w:pPr>
      <w:suppressAutoHyphens/>
      <w:spacing w:after="120" w:line="276" w:lineRule="auto"/>
      <w:ind w:left="283"/>
    </w:pPr>
    <w:rPr>
      <w:rFonts w:ascii="Calibri" w:eastAsia="Calibri" w:hAnsi="Calibri" w:cs="Calibri"/>
      <w:sz w:val="16"/>
      <w:szCs w:val="16"/>
      <w:lang w:eastAsia="ar-SA"/>
    </w:rPr>
  </w:style>
  <w:style w:type="paragraph" w:customStyle="1" w:styleId="NAGWEK20">
    <w:name w:val="NAGŁÓWEK_2"/>
    <w:basedOn w:val="Normalny"/>
    <w:link w:val="NAGWEK2Znak0"/>
    <w:qFormat/>
    <w:rsid w:val="00AA098E"/>
    <w:pPr>
      <w:tabs>
        <w:tab w:val="left" w:pos="440"/>
        <w:tab w:val="right" w:leader="dot" w:pos="9062"/>
      </w:tabs>
      <w:spacing w:before="240" w:after="240"/>
      <w:ind w:left="567" w:hanging="408"/>
    </w:pPr>
    <w:rPr>
      <w:rFonts w:ascii="Arial Narrow" w:eastAsia="Calibri" w:hAnsi="Arial Narrow"/>
      <w:b/>
      <w:bCs/>
      <w:smallCaps/>
      <w:noProof/>
      <w:sz w:val="28"/>
      <w:szCs w:val="24"/>
      <w:lang w:eastAsia="en-US"/>
    </w:rPr>
  </w:style>
  <w:style w:type="character" w:customStyle="1" w:styleId="NAGWEK2Znak0">
    <w:name w:val="NAGŁÓWEK_2 Znak"/>
    <w:link w:val="NAGWEK20"/>
    <w:rsid w:val="00AA098E"/>
    <w:rPr>
      <w:rFonts w:ascii="Arial Narrow" w:hAnsi="Arial Narrow"/>
      <w:b/>
      <w:bCs/>
      <w:smallCaps/>
      <w:noProof/>
      <w:sz w:val="28"/>
      <w:szCs w:val="24"/>
      <w:lang w:eastAsia="en-US"/>
    </w:rPr>
  </w:style>
  <w:style w:type="character" w:customStyle="1" w:styleId="TEKSTNORMALNYZnak">
    <w:name w:val="TEKST_NORMALNY Znak"/>
    <w:link w:val="TEKSTNORMALNY"/>
    <w:rsid w:val="00AA098E"/>
    <w:rPr>
      <w:rFonts w:ascii="Arial Narrow" w:hAnsi="Arial Narrow" w:cs="Calibri"/>
      <w:sz w:val="22"/>
      <w:szCs w:val="22"/>
      <w:lang w:eastAsia="ar-SA"/>
    </w:rPr>
  </w:style>
  <w:style w:type="paragraph" w:customStyle="1" w:styleId="WYPUNKTOWANIEIISTOPNIA">
    <w:name w:val="WYPUNKTOWANIE_II_STOPNIA"/>
    <w:basedOn w:val="WYPUNKTOWANIEISTOPNIAZnak"/>
    <w:qFormat/>
    <w:rsid w:val="00AA098E"/>
    <w:pPr>
      <w:numPr>
        <w:numId w:val="0"/>
      </w:numPr>
      <w:suppressAutoHyphens w:val="0"/>
      <w:ind w:left="1134" w:hanging="283"/>
    </w:pPr>
    <w:rPr>
      <w:lang w:eastAsia="en-US"/>
    </w:rPr>
  </w:style>
  <w:style w:type="character" w:customStyle="1" w:styleId="WYPUNKTOWANIEISTOPNIAZnakZnak">
    <w:name w:val="WYPUNKTOWANIE_I_STOPNIA Znak Znak"/>
    <w:basedOn w:val="TEKSTNORMALNYZnak"/>
    <w:link w:val="WYPUNKTOWANIEISTOPNIAZnak"/>
    <w:rsid w:val="00AA098E"/>
  </w:style>
  <w:style w:type="character" w:customStyle="1" w:styleId="NAGWEK3Znak">
    <w:name w:val="NAGŁÓWEK_3 Znak"/>
    <w:link w:val="NAGWEK3"/>
    <w:rsid w:val="00AA098E"/>
    <w:rPr>
      <w:rFonts w:ascii="Arial" w:hAnsi="Arial"/>
      <w:b/>
      <w:smallCaps/>
      <w:sz w:val="24"/>
      <w:szCs w:val="26"/>
      <w:lang w:eastAsia="ar-SA"/>
    </w:rPr>
  </w:style>
  <w:style w:type="paragraph" w:customStyle="1" w:styleId="Nagwek40">
    <w:name w:val="Nagłówek_4"/>
    <w:basedOn w:val="NAGWEK3"/>
    <w:qFormat/>
    <w:rsid w:val="00AA098E"/>
    <w:pPr>
      <w:numPr>
        <w:numId w:val="0"/>
      </w:numPr>
      <w:tabs>
        <w:tab w:val="clear" w:pos="993"/>
      </w:tabs>
      <w:suppressAutoHyphens w:val="0"/>
      <w:ind w:left="1134" w:hanging="567"/>
    </w:pPr>
    <w:rPr>
      <w:rFonts w:ascii="Arial Narrow" w:hAnsi="Arial Narrow"/>
      <w:smallCaps w:val="0"/>
      <w:lang w:eastAsia="en-US"/>
    </w:rPr>
  </w:style>
  <w:style w:type="paragraph" w:customStyle="1" w:styleId="Nagwek5">
    <w:name w:val="Nagłówek_5"/>
    <w:basedOn w:val="Nagwek40"/>
    <w:qFormat/>
    <w:rsid w:val="00AA098E"/>
    <w:pPr>
      <w:ind w:left="1276" w:hanging="360"/>
    </w:pPr>
    <w:rPr>
      <w:b w:val="0"/>
    </w:rPr>
  </w:style>
  <w:style w:type="paragraph" w:customStyle="1" w:styleId="ZawartoStabeli">
    <w:name w:val="ZawartoS? tabeli"/>
    <w:basedOn w:val="Tekstpodstawowy"/>
    <w:rsid w:val="009E501C"/>
    <w:pPr>
      <w:suppressAutoHyphens/>
      <w:spacing w:after="120"/>
    </w:pPr>
    <w:rPr>
      <w:rFonts w:ascii="Arial" w:hAnsi="Arial"/>
      <w:szCs w:val="24"/>
    </w:rPr>
  </w:style>
  <w:style w:type="paragraph" w:styleId="Nagwek">
    <w:name w:val="header"/>
    <w:basedOn w:val="Normalny"/>
    <w:link w:val="NagwekZnak"/>
    <w:uiPriority w:val="99"/>
    <w:unhideWhenUsed/>
    <w:rsid w:val="009E501C"/>
    <w:pPr>
      <w:tabs>
        <w:tab w:val="center" w:pos="4536"/>
        <w:tab w:val="right" w:pos="9072"/>
      </w:tabs>
    </w:pPr>
    <w:rPr>
      <w:rFonts w:ascii="Times New Roman" w:hAnsi="Times New Roman"/>
    </w:rPr>
  </w:style>
  <w:style w:type="character" w:customStyle="1" w:styleId="NagwekZnak">
    <w:name w:val="Nagłówek Znak"/>
    <w:link w:val="Nagwek"/>
    <w:uiPriority w:val="99"/>
    <w:rsid w:val="009E501C"/>
    <w:rPr>
      <w:rFonts w:ascii="Times New Roman" w:eastAsia="Times New Roman" w:hAnsi="Times New Roman"/>
    </w:rPr>
  </w:style>
  <w:style w:type="paragraph" w:styleId="Stopka">
    <w:name w:val="footer"/>
    <w:basedOn w:val="Normalny"/>
    <w:link w:val="StopkaZnak"/>
    <w:uiPriority w:val="99"/>
    <w:unhideWhenUsed/>
    <w:rsid w:val="009E501C"/>
    <w:pPr>
      <w:tabs>
        <w:tab w:val="center" w:pos="4536"/>
        <w:tab w:val="right" w:pos="9072"/>
      </w:tabs>
    </w:pPr>
    <w:rPr>
      <w:rFonts w:ascii="Times New Roman" w:hAnsi="Times New Roman"/>
    </w:rPr>
  </w:style>
  <w:style w:type="character" w:customStyle="1" w:styleId="StopkaZnak">
    <w:name w:val="Stopka Znak"/>
    <w:link w:val="Stopka"/>
    <w:uiPriority w:val="99"/>
    <w:rsid w:val="009E501C"/>
    <w:rPr>
      <w:rFonts w:ascii="Times New Roman" w:eastAsia="Times New Roman" w:hAnsi="Times New Roman"/>
    </w:rPr>
  </w:style>
  <w:style w:type="character" w:styleId="Numerstrony">
    <w:name w:val="page number"/>
    <w:rsid w:val="009E501C"/>
  </w:style>
  <w:style w:type="paragraph" w:styleId="Tekstdymka">
    <w:name w:val="Balloon Text"/>
    <w:basedOn w:val="Normalny"/>
    <w:link w:val="TekstdymkaZnak"/>
    <w:uiPriority w:val="99"/>
    <w:semiHidden/>
    <w:unhideWhenUsed/>
    <w:rsid w:val="00A011B4"/>
    <w:rPr>
      <w:rFonts w:ascii="Tahoma" w:hAnsi="Tahoma"/>
      <w:sz w:val="16"/>
      <w:szCs w:val="16"/>
    </w:rPr>
  </w:style>
  <w:style w:type="character" w:customStyle="1" w:styleId="TekstdymkaZnak">
    <w:name w:val="Tekst dymka Znak"/>
    <w:link w:val="Tekstdymka"/>
    <w:uiPriority w:val="99"/>
    <w:semiHidden/>
    <w:rsid w:val="00A011B4"/>
    <w:rPr>
      <w:rFonts w:ascii="Tahoma" w:eastAsia="Times New Roman" w:hAnsi="Tahoma" w:cs="Tahoma"/>
      <w:sz w:val="16"/>
      <w:szCs w:val="16"/>
    </w:rPr>
  </w:style>
  <w:style w:type="table" w:styleId="Tabela-Siatka">
    <w:name w:val="Table Grid"/>
    <w:basedOn w:val="Standardowy"/>
    <w:uiPriority w:val="59"/>
    <w:rsid w:val="000538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91D2B"/>
  </w:style>
  <w:style w:type="paragraph" w:customStyle="1" w:styleId="Tabela">
    <w:name w:val="Tabela"/>
    <w:basedOn w:val="Normalny"/>
    <w:rsid w:val="005E6908"/>
    <w:rPr>
      <w:rFonts w:cs="Arial"/>
      <w:bCs/>
      <w:sz w:val="22"/>
      <w:szCs w:val="22"/>
    </w:rPr>
  </w:style>
  <w:style w:type="paragraph" w:customStyle="1" w:styleId="Tekstpodstawowy21">
    <w:name w:val="Tekst podstawowy 21"/>
    <w:basedOn w:val="Normalny"/>
    <w:rsid w:val="009831F0"/>
    <w:pPr>
      <w:suppressAutoHyphens/>
      <w:overflowPunct w:val="0"/>
      <w:autoSpaceDE w:val="0"/>
      <w:autoSpaceDN w:val="0"/>
      <w:adjustRightInd w:val="0"/>
      <w:textAlignment w:val="baseline"/>
    </w:pPr>
    <w:rPr>
      <w:b/>
      <w:sz w:val="24"/>
    </w:rPr>
  </w:style>
  <w:style w:type="paragraph" w:styleId="Tekstpodstawowy2">
    <w:name w:val="Body Text 2"/>
    <w:basedOn w:val="Normalny"/>
    <w:link w:val="Tekstpodstawowy2Znak"/>
    <w:uiPriority w:val="99"/>
    <w:unhideWhenUsed/>
    <w:rsid w:val="002E5838"/>
    <w:pPr>
      <w:spacing w:after="120" w:line="480" w:lineRule="auto"/>
    </w:pPr>
    <w:rPr>
      <w:rFonts w:ascii="Times New Roman" w:hAnsi="Times New Roman"/>
    </w:rPr>
  </w:style>
  <w:style w:type="character" w:customStyle="1" w:styleId="Tekstpodstawowy2Znak">
    <w:name w:val="Tekst podstawowy 2 Znak"/>
    <w:link w:val="Tekstpodstawowy2"/>
    <w:uiPriority w:val="99"/>
    <w:rsid w:val="002E5838"/>
    <w:rPr>
      <w:rFonts w:ascii="Times New Roman" w:eastAsia="Times New Roman" w:hAnsi="Times New Roman"/>
    </w:rPr>
  </w:style>
  <w:style w:type="character" w:customStyle="1" w:styleId="Teksttreci">
    <w:name w:val="Tekst treści_"/>
    <w:link w:val="Teksttreci1"/>
    <w:uiPriority w:val="99"/>
    <w:rsid w:val="002E5838"/>
    <w:rPr>
      <w:shd w:val="clear" w:color="auto" w:fill="FFFFFF"/>
    </w:rPr>
  </w:style>
  <w:style w:type="paragraph" w:customStyle="1" w:styleId="Teksttreci1">
    <w:name w:val="Tekst treści1"/>
    <w:basedOn w:val="Normalny"/>
    <w:link w:val="Teksttreci"/>
    <w:uiPriority w:val="99"/>
    <w:rsid w:val="002E5838"/>
    <w:pPr>
      <w:shd w:val="clear" w:color="auto" w:fill="FFFFFF"/>
      <w:spacing w:before="180" w:after="180" w:line="240" w:lineRule="atLeast"/>
      <w:ind w:hanging="2080"/>
    </w:pPr>
    <w:rPr>
      <w:rFonts w:ascii="Calibri" w:eastAsia="Calibri" w:hAnsi="Calibri"/>
    </w:rPr>
  </w:style>
  <w:style w:type="paragraph" w:customStyle="1" w:styleId="TEKSTPODSTAWOWY0">
    <w:name w:val="TEKST PODSTAWOWY"/>
    <w:basedOn w:val="Normalny"/>
    <w:rsid w:val="00386EDD"/>
    <w:pPr>
      <w:widowControl w:val="0"/>
      <w:suppressAutoHyphens/>
      <w:spacing w:after="120" w:line="360" w:lineRule="auto"/>
    </w:pPr>
    <w:rPr>
      <w:rFonts w:ascii="Arial Narrow" w:eastAsia="Lucida Sans Unicode" w:hAnsi="Arial Narrow"/>
      <w:sz w:val="22"/>
      <w:lang w:eastAsia="ar-SA"/>
    </w:rPr>
  </w:style>
  <w:style w:type="paragraph" w:customStyle="1" w:styleId="Wypunktowanie2stopniabezbajerow">
    <w:name w:val="Wypunktowanie 2 stopnia bez bajerow"/>
    <w:basedOn w:val="NAGWEK3"/>
    <w:link w:val="Wypunktowanie2stopniabezbajerowZnak"/>
    <w:qFormat/>
    <w:rsid w:val="00872854"/>
    <w:pPr>
      <w:numPr>
        <w:numId w:val="0"/>
      </w:numPr>
      <w:tabs>
        <w:tab w:val="clear" w:pos="993"/>
      </w:tabs>
      <w:suppressAutoHyphens w:val="0"/>
      <w:ind w:left="720" w:hanging="360"/>
    </w:pPr>
    <w:rPr>
      <w:rFonts w:ascii="Arial Narrow" w:hAnsi="Arial Narrow"/>
      <w:sz w:val="22"/>
      <w:szCs w:val="22"/>
      <w:lang w:eastAsia="en-US"/>
    </w:rPr>
  </w:style>
  <w:style w:type="character" w:customStyle="1" w:styleId="Wypunktowanie2stopniabezbajerowZnak">
    <w:name w:val="Wypunktowanie 2 stopnia bez bajerow Znak"/>
    <w:link w:val="Wypunktowanie2stopniabezbajerow"/>
    <w:rsid w:val="00872854"/>
    <w:rPr>
      <w:rFonts w:ascii="Arial Narrow" w:hAnsi="Arial Narrow"/>
      <w:b/>
      <w:smallCaps/>
      <w:sz w:val="22"/>
      <w:szCs w:val="22"/>
      <w:lang w:eastAsia="en-US"/>
    </w:rPr>
  </w:style>
  <w:style w:type="paragraph" w:customStyle="1" w:styleId="Style1">
    <w:name w:val="Style1"/>
    <w:basedOn w:val="Normalny"/>
    <w:rsid w:val="00827EC0"/>
    <w:pPr>
      <w:spacing w:line="360" w:lineRule="auto"/>
    </w:pPr>
    <w:rPr>
      <w:rFonts w:ascii="PL Times New Roman" w:hAnsi="PL Times New Roman"/>
    </w:rPr>
  </w:style>
  <w:style w:type="paragraph" w:customStyle="1" w:styleId="Normalny1">
    <w:name w:val="Normalny1"/>
    <w:rsid w:val="008C03D1"/>
    <w:pPr>
      <w:suppressAutoHyphens/>
    </w:pPr>
    <w:rPr>
      <w:rFonts w:ascii="Arial" w:eastAsia="ヒラギノ角ゴ Pro W3" w:hAnsi="Arial"/>
      <w:color w:val="000000"/>
      <w:sz w:val="24"/>
    </w:rPr>
  </w:style>
  <w:style w:type="paragraph" w:customStyle="1" w:styleId="Vorgabetext">
    <w:name w:val="Vorgabetext"/>
    <w:basedOn w:val="Normalny"/>
    <w:rsid w:val="00A6386B"/>
    <w:pPr>
      <w:overflowPunct w:val="0"/>
      <w:autoSpaceDE w:val="0"/>
      <w:autoSpaceDN w:val="0"/>
      <w:adjustRightInd w:val="0"/>
      <w:textAlignment w:val="baseline"/>
    </w:pPr>
    <w:rPr>
      <w:sz w:val="22"/>
      <w:lang w:val="en-US"/>
    </w:rPr>
  </w:style>
  <w:style w:type="paragraph" w:customStyle="1" w:styleId="Standard">
    <w:name w:val="Standard"/>
    <w:rsid w:val="00DA4966"/>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uiPriority w:val="99"/>
    <w:semiHidden/>
    <w:unhideWhenUsed/>
    <w:rsid w:val="0016649A"/>
  </w:style>
  <w:style w:type="character" w:customStyle="1" w:styleId="TekstprzypisukocowegoZnak">
    <w:name w:val="Tekst przypisu końcowego Znak"/>
    <w:link w:val="Tekstprzypisukocowego"/>
    <w:uiPriority w:val="99"/>
    <w:semiHidden/>
    <w:rsid w:val="0016649A"/>
    <w:rPr>
      <w:rFonts w:ascii="Arial" w:eastAsia="Times New Roman" w:hAnsi="Arial"/>
    </w:rPr>
  </w:style>
  <w:style w:type="character" w:styleId="Odwoanieprzypisukocowego">
    <w:name w:val="endnote reference"/>
    <w:uiPriority w:val="99"/>
    <w:semiHidden/>
    <w:unhideWhenUsed/>
    <w:rsid w:val="0016649A"/>
    <w:rPr>
      <w:vertAlign w:val="superscript"/>
    </w:rPr>
  </w:style>
  <w:style w:type="paragraph" w:styleId="Tekstpodstawowywcity">
    <w:name w:val="Body Text Indent"/>
    <w:basedOn w:val="Normalny"/>
    <w:link w:val="TekstpodstawowywcityZnak"/>
    <w:uiPriority w:val="99"/>
    <w:unhideWhenUsed/>
    <w:rsid w:val="004A7E9D"/>
    <w:pPr>
      <w:spacing w:after="120"/>
      <w:ind w:left="283"/>
    </w:pPr>
  </w:style>
  <w:style w:type="character" w:customStyle="1" w:styleId="TekstpodstawowywcityZnak">
    <w:name w:val="Tekst podstawowy wcięty Znak"/>
    <w:link w:val="Tekstpodstawowywcity"/>
    <w:uiPriority w:val="99"/>
    <w:rsid w:val="004A7E9D"/>
    <w:rPr>
      <w:rFonts w:ascii="Arial" w:eastAsia="Times New Roman" w:hAnsi="Arial"/>
    </w:rPr>
  </w:style>
  <w:style w:type="character" w:styleId="Odwoaniedokomentarza">
    <w:name w:val="annotation reference"/>
    <w:uiPriority w:val="99"/>
    <w:semiHidden/>
    <w:unhideWhenUsed/>
    <w:rsid w:val="00D6261B"/>
    <w:rPr>
      <w:sz w:val="16"/>
      <w:szCs w:val="16"/>
    </w:rPr>
  </w:style>
  <w:style w:type="paragraph" w:styleId="Tekstkomentarza">
    <w:name w:val="annotation text"/>
    <w:basedOn w:val="Normalny"/>
    <w:link w:val="TekstkomentarzaZnak"/>
    <w:uiPriority w:val="99"/>
    <w:semiHidden/>
    <w:unhideWhenUsed/>
    <w:rsid w:val="00D6261B"/>
  </w:style>
  <w:style w:type="character" w:customStyle="1" w:styleId="TekstkomentarzaZnak">
    <w:name w:val="Tekst komentarza Znak"/>
    <w:link w:val="Tekstkomentarza"/>
    <w:uiPriority w:val="99"/>
    <w:semiHidden/>
    <w:rsid w:val="00D6261B"/>
    <w:rPr>
      <w:rFonts w:ascii="Arial" w:eastAsia="Times New Roman" w:hAnsi="Arial"/>
    </w:rPr>
  </w:style>
  <w:style w:type="paragraph" w:styleId="Tematkomentarza">
    <w:name w:val="annotation subject"/>
    <w:aliases w:val=" Znak"/>
    <w:basedOn w:val="Tekstkomentarza"/>
    <w:next w:val="Tekstkomentarza"/>
    <w:link w:val="TematkomentarzaZnak"/>
    <w:uiPriority w:val="99"/>
    <w:semiHidden/>
    <w:unhideWhenUsed/>
    <w:rsid w:val="00512355"/>
    <w:rPr>
      <w:b/>
      <w:bCs/>
    </w:rPr>
  </w:style>
  <w:style w:type="character" w:customStyle="1" w:styleId="TematkomentarzaZnak">
    <w:name w:val="Temat komentarza Znak"/>
    <w:aliases w:val=" Znak Znak"/>
    <w:link w:val="Tematkomentarza"/>
    <w:uiPriority w:val="99"/>
    <w:semiHidden/>
    <w:rsid w:val="00512355"/>
    <w:rPr>
      <w:rFonts w:ascii="Arial" w:eastAsia="Times New Roman" w:hAnsi="Arial"/>
      <w:b/>
      <w:bCs/>
    </w:rPr>
  </w:style>
  <w:style w:type="paragraph" w:customStyle="1" w:styleId="WYPUNKTOWANIEISTOPNIA">
    <w:name w:val="WYPUNKTOWANIE_I_STOPNIA"/>
    <w:basedOn w:val="TEKSTNORMALNY"/>
    <w:qFormat/>
    <w:rsid w:val="000F3BF6"/>
    <w:pPr>
      <w:tabs>
        <w:tab w:val="left" w:pos="851"/>
      </w:tabs>
      <w:ind w:left="360" w:hanging="360"/>
    </w:pPr>
  </w:style>
  <w:style w:type="paragraph" w:customStyle="1" w:styleId="Tekstpodstawowy210">
    <w:name w:val="Tekst podstawowy 21"/>
    <w:basedOn w:val="Normalny"/>
    <w:rsid w:val="009A2004"/>
    <w:pPr>
      <w:suppressAutoHyphens/>
      <w:overflowPunct w:val="0"/>
      <w:autoSpaceDE w:val="0"/>
      <w:autoSpaceDN w:val="0"/>
      <w:adjustRightInd w:val="0"/>
      <w:textAlignment w:val="baseline"/>
    </w:pPr>
    <w:rPr>
      <w:b/>
      <w:sz w:val="24"/>
    </w:rPr>
  </w:style>
  <w:style w:type="character" w:customStyle="1" w:styleId="hgkelc">
    <w:name w:val="hgkelc"/>
    <w:basedOn w:val="Domylnaczcionkaakapitu"/>
    <w:rsid w:val="00613143"/>
  </w:style>
  <w:style w:type="paragraph" w:customStyle="1" w:styleId="Tekst">
    <w:name w:val="Tekst"/>
    <w:basedOn w:val="Tekstpodstawowy"/>
    <w:rsid w:val="008A57A6"/>
    <w:pPr>
      <w:spacing w:line="276" w:lineRule="auto"/>
      <w:ind w:firstLine="567"/>
    </w:pPr>
    <w:rPr>
      <w:rFonts w:ascii="Arial Narrow" w:hAnsi="Arial Narrow"/>
      <w:sz w:val="22"/>
      <w:lang w:eastAsia="ar-SA"/>
    </w:rPr>
  </w:style>
  <w:style w:type="character" w:styleId="Wyrnieniedelikatne">
    <w:name w:val="Subtle Emphasis"/>
    <w:qFormat/>
    <w:rsid w:val="008A3636"/>
    <w:rPr>
      <w:rFonts w:ascii="Open Sans" w:hAnsi="Open Sans" w:cs="Open Sans"/>
      <w:b/>
      <w:sz w:val="20"/>
      <w:szCs w:val="17"/>
    </w:rPr>
  </w:style>
  <w:style w:type="paragraph" w:styleId="Zwykytekst">
    <w:name w:val="Plain Text"/>
    <w:basedOn w:val="Normalny"/>
    <w:link w:val="ZwykytekstZnak"/>
    <w:uiPriority w:val="99"/>
    <w:unhideWhenUsed/>
    <w:rsid w:val="00DA5DC8"/>
    <w:pPr>
      <w:jc w:val="left"/>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DA5DC8"/>
    <w:rPr>
      <w:rFonts w:eastAsiaTheme="minorHAnsi" w:cstheme="minorBidi"/>
      <w:sz w:val="22"/>
      <w:szCs w:val="21"/>
      <w:lang w:eastAsia="en-US"/>
    </w:rPr>
  </w:style>
  <w:style w:type="character" w:customStyle="1" w:styleId="markedcontent">
    <w:name w:val="markedcontent"/>
    <w:basedOn w:val="Domylnaczcionkaakapitu"/>
    <w:rsid w:val="004A468F"/>
  </w:style>
  <w:style w:type="paragraph" w:customStyle="1" w:styleId="WW-Tekstpodstawowy3">
    <w:name w:val="WW-Tekst podstawowy 3"/>
    <w:basedOn w:val="Normalny"/>
    <w:rsid w:val="00D67C27"/>
    <w:pPr>
      <w:suppressAutoHyphens/>
      <w:spacing w:after="60" w:line="360" w:lineRule="auto"/>
      <w:jc w:val="left"/>
    </w:pPr>
    <w:rPr>
      <w:rFonts w:ascii="Times New Roman" w:hAnsi="Times New Roman"/>
      <w:b/>
      <w:bCs/>
      <w:sz w:val="28"/>
      <w:lang w:eastAsia="ar-SA"/>
    </w:rPr>
  </w:style>
  <w:style w:type="paragraph" w:styleId="Listapunktowana">
    <w:name w:val="List Bullet"/>
    <w:basedOn w:val="Normalny"/>
    <w:autoRedefine/>
    <w:uiPriority w:val="99"/>
    <w:rsid w:val="0095764C"/>
    <w:pPr>
      <w:widowControl w:val="0"/>
      <w:numPr>
        <w:numId w:val="34"/>
      </w:numPr>
      <w:autoSpaceDE w:val="0"/>
      <w:autoSpaceDN w:val="0"/>
      <w:adjustRightInd w:val="0"/>
      <w:spacing w:after="60"/>
      <w:jc w:val="left"/>
    </w:pPr>
    <w:rPr>
      <w:rFonts w:cs="Arial"/>
      <w:sz w:val="22"/>
      <w:szCs w:val="22"/>
    </w:rPr>
  </w:style>
  <w:style w:type="paragraph" w:styleId="Listapunktowana2">
    <w:name w:val="List Bullet 2"/>
    <w:basedOn w:val="Normalny"/>
    <w:rsid w:val="003A54EF"/>
    <w:pPr>
      <w:numPr>
        <w:numId w:val="36"/>
      </w:numPr>
      <w:tabs>
        <w:tab w:val="left" w:pos="709"/>
      </w:tabs>
      <w:jc w:val="left"/>
    </w:pPr>
    <w:rPr>
      <w:rFonts w:ascii="Times New Roman" w:hAnsi="Times New Roman"/>
      <w:sz w:val="18"/>
    </w:rPr>
  </w:style>
  <w:style w:type="character" w:styleId="Pogrubienie">
    <w:name w:val="Strong"/>
    <w:basedOn w:val="Domylnaczcionkaakapitu"/>
    <w:uiPriority w:val="22"/>
    <w:qFormat/>
    <w:rsid w:val="003A54EF"/>
    <w:rPr>
      <w:b/>
      <w:bCs/>
    </w:rPr>
  </w:style>
</w:styles>
</file>

<file path=word/webSettings.xml><?xml version="1.0" encoding="utf-8"?>
<w:webSettings xmlns:r="http://schemas.openxmlformats.org/officeDocument/2006/relationships" xmlns:w="http://schemas.openxmlformats.org/wordprocessingml/2006/main">
  <w:divs>
    <w:div w:id="76093663">
      <w:bodyDiv w:val="1"/>
      <w:marLeft w:val="0"/>
      <w:marRight w:val="0"/>
      <w:marTop w:val="0"/>
      <w:marBottom w:val="0"/>
      <w:divBdr>
        <w:top w:val="none" w:sz="0" w:space="0" w:color="auto"/>
        <w:left w:val="none" w:sz="0" w:space="0" w:color="auto"/>
        <w:bottom w:val="none" w:sz="0" w:space="0" w:color="auto"/>
        <w:right w:val="none" w:sz="0" w:space="0" w:color="auto"/>
      </w:divBdr>
    </w:div>
    <w:div w:id="95030259">
      <w:bodyDiv w:val="1"/>
      <w:marLeft w:val="0"/>
      <w:marRight w:val="0"/>
      <w:marTop w:val="0"/>
      <w:marBottom w:val="0"/>
      <w:divBdr>
        <w:top w:val="none" w:sz="0" w:space="0" w:color="auto"/>
        <w:left w:val="none" w:sz="0" w:space="0" w:color="auto"/>
        <w:bottom w:val="none" w:sz="0" w:space="0" w:color="auto"/>
        <w:right w:val="none" w:sz="0" w:space="0" w:color="auto"/>
      </w:divBdr>
    </w:div>
    <w:div w:id="105270791">
      <w:bodyDiv w:val="1"/>
      <w:marLeft w:val="0"/>
      <w:marRight w:val="0"/>
      <w:marTop w:val="0"/>
      <w:marBottom w:val="0"/>
      <w:divBdr>
        <w:top w:val="none" w:sz="0" w:space="0" w:color="auto"/>
        <w:left w:val="none" w:sz="0" w:space="0" w:color="auto"/>
        <w:bottom w:val="none" w:sz="0" w:space="0" w:color="auto"/>
        <w:right w:val="none" w:sz="0" w:space="0" w:color="auto"/>
      </w:divBdr>
    </w:div>
    <w:div w:id="120611304">
      <w:bodyDiv w:val="1"/>
      <w:marLeft w:val="0"/>
      <w:marRight w:val="0"/>
      <w:marTop w:val="0"/>
      <w:marBottom w:val="0"/>
      <w:divBdr>
        <w:top w:val="none" w:sz="0" w:space="0" w:color="auto"/>
        <w:left w:val="none" w:sz="0" w:space="0" w:color="auto"/>
        <w:bottom w:val="none" w:sz="0" w:space="0" w:color="auto"/>
        <w:right w:val="none" w:sz="0" w:space="0" w:color="auto"/>
      </w:divBdr>
    </w:div>
    <w:div w:id="138806756">
      <w:bodyDiv w:val="1"/>
      <w:marLeft w:val="0"/>
      <w:marRight w:val="0"/>
      <w:marTop w:val="0"/>
      <w:marBottom w:val="0"/>
      <w:divBdr>
        <w:top w:val="none" w:sz="0" w:space="0" w:color="auto"/>
        <w:left w:val="none" w:sz="0" w:space="0" w:color="auto"/>
        <w:bottom w:val="none" w:sz="0" w:space="0" w:color="auto"/>
        <w:right w:val="none" w:sz="0" w:space="0" w:color="auto"/>
      </w:divBdr>
    </w:div>
    <w:div w:id="226576925">
      <w:bodyDiv w:val="1"/>
      <w:marLeft w:val="0"/>
      <w:marRight w:val="0"/>
      <w:marTop w:val="0"/>
      <w:marBottom w:val="0"/>
      <w:divBdr>
        <w:top w:val="none" w:sz="0" w:space="0" w:color="auto"/>
        <w:left w:val="none" w:sz="0" w:space="0" w:color="auto"/>
        <w:bottom w:val="none" w:sz="0" w:space="0" w:color="auto"/>
        <w:right w:val="none" w:sz="0" w:space="0" w:color="auto"/>
      </w:divBdr>
    </w:div>
    <w:div w:id="255213553">
      <w:bodyDiv w:val="1"/>
      <w:marLeft w:val="0"/>
      <w:marRight w:val="0"/>
      <w:marTop w:val="0"/>
      <w:marBottom w:val="0"/>
      <w:divBdr>
        <w:top w:val="none" w:sz="0" w:space="0" w:color="auto"/>
        <w:left w:val="none" w:sz="0" w:space="0" w:color="auto"/>
        <w:bottom w:val="none" w:sz="0" w:space="0" w:color="auto"/>
        <w:right w:val="none" w:sz="0" w:space="0" w:color="auto"/>
      </w:divBdr>
    </w:div>
    <w:div w:id="267008625">
      <w:bodyDiv w:val="1"/>
      <w:marLeft w:val="0"/>
      <w:marRight w:val="0"/>
      <w:marTop w:val="0"/>
      <w:marBottom w:val="0"/>
      <w:divBdr>
        <w:top w:val="none" w:sz="0" w:space="0" w:color="auto"/>
        <w:left w:val="none" w:sz="0" w:space="0" w:color="auto"/>
        <w:bottom w:val="none" w:sz="0" w:space="0" w:color="auto"/>
        <w:right w:val="none" w:sz="0" w:space="0" w:color="auto"/>
      </w:divBdr>
    </w:div>
    <w:div w:id="271132910">
      <w:bodyDiv w:val="1"/>
      <w:marLeft w:val="0"/>
      <w:marRight w:val="0"/>
      <w:marTop w:val="0"/>
      <w:marBottom w:val="0"/>
      <w:divBdr>
        <w:top w:val="none" w:sz="0" w:space="0" w:color="auto"/>
        <w:left w:val="none" w:sz="0" w:space="0" w:color="auto"/>
        <w:bottom w:val="none" w:sz="0" w:space="0" w:color="auto"/>
        <w:right w:val="none" w:sz="0" w:space="0" w:color="auto"/>
      </w:divBdr>
    </w:div>
    <w:div w:id="306857060">
      <w:bodyDiv w:val="1"/>
      <w:marLeft w:val="0"/>
      <w:marRight w:val="0"/>
      <w:marTop w:val="0"/>
      <w:marBottom w:val="0"/>
      <w:divBdr>
        <w:top w:val="none" w:sz="0" w:space="0" w:color="auto"/>
        <w:left w:val="none" w:sz="0" w:space="0" w:color="auto"/>
        <w:bottom w:val="none" w:sz="0" w:space="0" w:color="auto"/>
        <w:right w:val="none" w:sz="0" w:space="0" w:color="auto"/>
      </w:divBdr>
    </w:div>
    <w:div w:id="342977946">
      <w:bodyDiv w:val="1"/>
      <w:marLeft w:val="0"/>
      <w:marRight w:val="0"/>
      <w:marTop w:val="0"/>
      <w:marBottom w:val="0"/>
      <w:divBdr>
        <w:top w:val="none" w:sz="0" w:space="0" w:color="auto"/>
        <w:left w:val="none" w:sz="0" w:space="0" w:color="auto"/>
        <w:bottom w:val="none" w:sz="0" w:space="0" w:color="auto"/>
        <w:right w:val="none" w:sz="0" w:space="0" w:color="auto"/>
      </w:divBdr>
    </w:div>
    <w:div w:id="384569040">
      <w:bodyDiv w:val="1"/>
      <w:marLeft w:val="0"/>
      <w:marRight w:val="0"/>
      <w:marTop w:val="0"/>
      <w:marBottom w:val="0"/>
      <w:divBdr>
        <w:top w:val="none" w:sz="0" w:space="0" w:color="auto"/>
        <w:left w:val="none" w:sz="0" w:space="0" w:color="auto"/>
        <w:bottom w:val="none" w:sz="0" w:space="0" w:color="auto"/>
        <w:right w:val="none" w:sz="0" w:space="0" w:color="auto"/>
      </w:divBdr>
    </w:div>
    <w:div w:id="386418594">
      <w:bodyDiv w:val="1"/>
      <w:marLeft w:val="0"/>
      <w:marRight w:val="0"/>
      <w:marTop w:val="0"/>
      <w:marBottom w:val="0"/>
      <w:divBdr>
        <w:top w:val="none" w:sz="0" w:space="0" w:color="auto"/>
        <w:left w:val="none" w:sz="0" w:space="0" w:color="auto"/>
        <w:bottom w:val="none" w:sz="0" w:space="0" w:color="auto"/>
        <w:right w:val="none" w:sz="0" w:space="0" w:color="auto"/>
      </w:divBdr>
    </w:div>
    <w:div w:id="390345357">
      <w:bodyDiv w:val="1"/>
      <w:marLeft w:val="0"/>
      <w:marRight w:val="0"/>
      <w:marTop w:val="0"/>
      <w:marBottom w:val="0"/>
      <w:divBdr>
        <w:top w:val="none" w:sz="0" w:space="0" w:color="auto"/>
        <w:left w:val="none" w:sz="0" w:space="0" w:color="auto"/>
        <w:bottom w:val="none" w:sz="0" w:space="0" w:color="auto"/>
        <w:right w:val="none" w:sz="0" w:space="0" w:color="auto"/>
      </w:divBdr>
    </w:div>
    <w:div w:id="459226186">
      <w:bodyDiv w:val="1"/>
      <w:marLeft w:val="0"/>
      <w:marRight w:val="0"/>
      <w:marTop w:val="0"/>
      <w:marBottom w:val="0"/>
      <w:divBdr>
        <w:top w:val="none" w:sz="0" w:space="0" w:color="auto"/>
        <w:left w:val="none" w:sz="0" w:space="0" w:color="auto"/>
        <w:bottom w:val="none" w:sz="0" w:space="0" w:color="auto"/>
        <w:right w:val="none" w:sz="0" w:space="0" w:color="auto"/>
      </w:divBdr>
      <w:divsChild>
        <w:div w:id="329602272">
          <w:marLeft w:val="0"/>
          <w:marRight w:val="0"/>
          <w:marTop w:val="0"/>
          <w:marBottom w:val="0"/>
          <w:divBdr>
            <w:top w:val="none" w:sz="0" w:space="0" w:color="auto"/>
            <w:left w:val="none" w:sz="0" w:space="0" w:color="auto"/>
            <w:bottom w:val="none" w:sz="0" w:space="0" w:color="auto"/>
            <w:right w:val="none" w:sz="0" w:space="0" w:color="auto"/>
          </w:divBdr>
        </w:div>
        <w:div w:id="741027491">
          <w:marLeft w:val="0"/>
          <w:marRight w:val="0"/>
          <w:marTop w:val="0"/>
          <w:marBottom w:val="0"/>
          <w:divBdr>
            <w:top w:val="none" w:sz="0" w:space="0" w:color="auto"/>
            <w:left w:val="none" w:sz="0" w:space="0" w:color="auto"/>
            <w:bottom w:val="none" w:sz="0" w:space="0" w:color="auto"/>
            <w:right w:val="none" w:sz="0" w:space="0" w:color="auto"/>
          </w:divBdr>
        </w:div>
        <w:div w:id="802696119">
          <w:marLeft w:val="0"/>
          <w:marRight w:val="0"/>
          <w:marTop w:val="0"/>
          <w:marBottom w:val="0"/>
          <w:divBdr>
            <w:top w:val="none" w:sz="0" w:space="0" w:color="auto"/>
            <w:left w:val="none" w:sz="0" w:space="0" w:color="auto"/>
            <w:bottom w:val="none" w:sz="0" w:space="0" w:color="auto"/>
            <w:right w:val="none" w:sz="0" w:space="0" w:color="auto"/>
          </w:divBdr>
        </w:div>
        <w:div w:id="1010135039">
          <w:marLeft w:val="0"/>
          <w:marRight w:val="0"/>
          <w:marTop w:val="0"/>
          <w:marBottom w:val="0"/>
          <w:divBdr>
            <w:top w:val="none" w:sz="0" w:space="0" w:color="auto"/>
            <w:left w:val="none" w:sz="0" w:space="0" w:color="auto"/>
            <w:bottom w:val="none" w:sz="0" w:space="0" w:color="auto"/>
            <w:right w:val="none" w:sz="0" w:space="0" w:color="auto"/>
          </w:divBdr>
        </w:div>
        <w:div w:id="2133278645">
          <w:marLeft w:val="0"/>
          <w:marRight w:val="0"/>
          <w:marTop w:val="0"/>
          <w:marBottom w:val="0"/>
          <w:divBdr>
            <w:top w:val="none" w:sz="0" w:space="0" w:color="auto"/>
            <w:left w:val="none" w:sz="0" w:space="0" w:color="auto"/>
            <w:bottom w:val="none" w:sz="0" w:space="0" w:color="auto"/>
            <w:right w:val="none" w:sz="0" w:space="0" w:color="auto"/>
          </w:divBdr>
        </w:div>
      </w:divsChild>
    </w:div>
    <w:div w:id="525680747">
      <w:bodyDiv w:val="1"/>
      <w:marLeft w:val="0"/>
      <w:marRight w:val="0"/>
      <w:marTop w:val="0"/>
      <w:marBottom w:val="0"/>
      <w:divBdr>
        <w:top w:val="none" w:sz="0" w:space="0" w:color="auto"/>
        <w:left w:val="none" w:sz="0" w:space="0" w:color="auto"/>
        <w:bottom w:val="none" w:sz="0" w:space="0" w:color="auto"/>
        <w:right w:val="none" w:sz="0" w:space="0" w:color="auto"/>
      </w:divBdr>
    </w:div>
    <w:div w:id="592016088">
      <w:bodyDiv w:val="1"/>
      <w:marLeft w:val="0"/>
      <w:marRight w:val="0"/>
      <w:marTop w:val="0"/>
      <w:marBottom w:val="0"/>
      <w:divBdr>
        <w:top w:val="none" w:sz="0" w:space="0" w:color="auto"/>
        <w:left w:val="none" w:sz="0" w:space="0" w:color="auto"/>
        <w:bottom w:val="none" w:sz="0" w:space="0" w:color="auto"/>
        <w:right w:val="none" w:sz="0" w:space="0" w:color="auto"/>
      </w:divBdr>
    </w:div>
    <w:div w:id="648826913">
      <w:bodyDiv w:val="1"/>
      <w:marLeft w:val="0"/>
      <w:marRight w:val="0"/>
      <w:marTop w:val="0"/>
      <w:marBottom w:val="0"/>
      <w:divBdr>
        <w:top w:val="none" w:sz="0" w:space="0" w:color="auto"/>
        <w:left w:val="none" w:sz="0" w:space="0" w:color="auto"/>
        <w:bottom w:val="none" w:sz="0" w:space="0" w:color="auto"/>
        <w:right w:val="none" w:sz="0" w:space="0" w:color="auto"/>
      </w:divBdr>
    </w:div>
    <w:div w:id="713500573">
      <w:bodyDiv w:val="1"/>
      <w:marLeft w:val="0"/>
      <w:marRight w:val="0"/>
      <w:marTop w:val="0"/>
      <w:marBottom w:val="0"/>
      <w:divBdr>
        <w:top w:val="none" w:sz="0" w:space="0" w:color="auto"/>
        <w:left w:val="none" w:sz="0" w:space="0" w:color="auto"/>
        <w:bottom w:val="none" w:sz="0" w:space="0" w:color="auto"/>
        <w:right w:val="none" w:sz="0" w:space="0" w:color="auto"/>
      </w:divBdr>
    </w:div>
    <w:div w:id="746609298">
      <w:bodyDiv w:val="1"/>
      <w:marLeft w:val="0"/>
      <w:marRight w:val="0"/>
      <w:marTop w:val="0"/>
      <w:marBottom w:val="0"/>
      <w:divBdr>
        <w:top w:val="none" w:sz="0" w:space="0" w:color="auto"/>
        <w:left w:val="none" w:sz="0" w:space="0" w:color="auto"/>
        <w:bottom w:val="none" w:sz="0" w:space="0" w:color="auto"/>
        <w:right w:val="none" w:sz="0" w:space="0" w:color="auto"/>
      </w:divBdr>
    </w:div>
    <w:div w:id="768113506">
      <w:bodyDiv w:val="1"/>
      <w:marLeft w:val="0"/>
      <w:marRight w:val="0"/>
      <w:marTop w:val="0"/>
      <w:marBottom w:val="0"/>
      <w:divBdr>
        <w:top w:val="none" w:sz="0" w:space="0" w:color="auto"/>
        <w:left w:val="none" w:sz="0" w:space="0" w:color="auto"/>
        <w:bottom w:val="none" w:sz="0" w:space="0" w:color="auto"/>
        <w:right w:val="none" w:sz="0" w:space="0" w:color="auto"/>
      </w:divBdr>
    </w:div>
    <w:div w:id="776873293">
      <w:bodyDiv w:val="1"/>
      <w:marLeft w:val="0"/>
      <w:marRight w:val="0"/>
      <w:marTop w:val="0"/>
      <w:marBottom w:val="0"/>
      <w:divBdr>
        <w:top w:val="none" w:sz="0" w:space="0" w:color="auto"/>
        <w:left w:val="none" w:sz="0" w:space="0" w:color="auto"/>
        <w:bottom w:val="none" w:sz="0" w:space="0" w:color="auto"/>
        <w:right w:val="none" w:sz="0" w:space="0" w:color="auto"/>
      </w:divBdr>
    </w:div>
    <w:div w:id="779254889">
      <w:bodyDiv w:val="1"/>
      <w:marLeft w:val="0"/>
      <w:marRight w:val="0"/>
      <w:marTop w:val="0"/>
      <w:marBottom w:val="0"/>
      <w:divBdr>
        <w:top w:val="none" w:sz="0" w:space="0" w:color="auto"/>
        <w:left w:val="none" w:sz="0" w:space="0" w:color="auto"/>
        <w:bottom w:val="none" w:sz="0" w:space="0" w:color="auto"/>
        <w:right w:val="none" w:sz="0" w:space="0" w:color="auto"/>
      </w:divBdr>
    </w:div>
    <w:div w:id="819275413">
      <w:bodyDiv w:val="1"/>
      <w:marLeft w:val="0"/>
      <w:marRight w:val="0"/>
      <w:marTop w:val="0"/>
      <w:marBottom w:val="0"/>
      <w:divBdr>
        <w:top w:val="none" w:sz="0" w:space="0" w:color="auto"/>
        <w:left w:val="none" w:sz="0" w:space="0" w:color="auto"/>
        <w:bottom w:val="none" w:sz="0" w:space="0" w:color="auto"/>
        <w:right w:val="none" w:sz="0" w:space="0" w:color="auto"/>
      </w:divBdr>
    </w:div>
    <w:div w:id="831876732">
      <w:bodyDiv w:val="1"/>
      <w:marLeft w:val="0"/>
      <w:marRight w:val="0"/>
      <w:marTop w:val="0"/>
      <w:marBottom w:val="0"/>
      <w:divBdr>
        <w:top w:val="none" w:sz="0" w:space="0" w:color="auto"/>
        <w:left w:val="none" w:sz="0" w:space="0" w:color="auto"/>
        <w:bottom w:val="none" w:sz="0" w:space="0" w:color="auto"/>
        <w:right w:val="none" w:sz="0" w:space="0" w:color="auto"/>
      </w:divBdr>
    </w:div>
    <w:div w:id="851191150">
      <w:bodyDiv w:val="1"/>
      <w:marLeft w:val="0"/>
      <w:marRight w:val="0"/>
      <w:marTop w:val="0"/>
      <w:marBottom w:val="0"/>
      <w:divBdr>
        <w:top w:val="none" w:sz="0" w:space="0" w:color="auto"/>
        <w:left w:val="none" w:sz="0" w:space="0" w:color="auto"/>
        <w:bottom w:val="none" w:sz="0" w:space="0" w:color="auto"/>
        <w:right w:val="none" w:sz="0" w:space="0" w:color="auto"/>
      </w:divBdr>
    </w:div>
    <w:div w:id="854079539">
      <w:bodyDiv w:val="1"/>
      <w:marLeft w:val="0"/>
      <w:marRight w:val="0"/>
      <w:marTop w:val="0"/>
      <w:marBottom w:val="0"/>
      <w:divBdr>
        <w:top w:val="none" w:sz="0" w:space="0" w:color="auto"/>
        <w:left w:val="none" w:sz="0" w:space="0" w:color="auto"/>
        <w:bottom w:val="none" w:sz="0" w:space="0" w:color="auto"/>
        <w:right w:val="none" w:sz="0" w:space="0" w:color="auto"/>
      </w:divBdr>
    </w:div>
    <w:div w:id="859464726">
      <w:bodyDiv w:val="1"/>
      <w:marLeft w:val="0"/>
      <w:marRight w:val="0"/>
      <w:marTop w:val="0"/>
      <w:marBottom w:val="0"/>
      <w:divBdr>
        <w:top w:val="none" w:sz="0" w:space="0" w:color="auto"/>
        <w:left w:val="none" w:sz="0" w:space="0" w:color="auto"/>
        <w:bottom w:val="none" w:sz="0" w:space="0" w:color="auto"/>
        <w:right w:val="none" w:sz="0" w:space="0" w:color="auto"/>
      </w:divBdr>
    </w:div>
    <w:div w:id="881863896">
      <w:bodyDiv w:val="1"/>
      <w:marLeft w:val="0"/>
      <w:marRight w:val="0"/>
      <w:marTop w:val="0"/>
      <w:marBottom w:val="0"/>
      <w:divBdr>
        <w:top w:val="none" w:sz="0" w:space="0" w:color="auto"/>
        <w:left w:val="none" w:sz="0" w:space="0" w:color="auto"/>
        <w:bottom w:val="none" w:sz="0" w:space="0" w:color="auto"/>
        <w:right w:val="none" w:sz="0" w:space="0" w:color="auto"/>
      </w:divBdr>
    </w:div>
    <w:div w:id="889532612">
      <w:bodyDiv w:val="1"/>
      <w:marLeft w:val="0"/>
      <w:marRight w:val="0"/>
      <w:marTop w:val="0"/>
      <w:marBottom w:val="0"/>
      <w:divBdr>
        <w:top w:val="none" w:sz="0" w:space="0" w:color="auto"/>
        <w:left w:val="none" w:sz="0" w:space="0" w:color="auto"/>
        <w:bottom w:val="none" w:sz="0" w:space="0" w:color="auto"/>
        <w:right w:val="none" w:sz="0" w:space="0" w:color="auto"/>
      </w:divBdr>
    </w:div>
    <w:div w:id="894318354">
      <w:bodyDiv w:val="1"/>
      <w:marLeft w:val="0"/>
      <w:marRight w:val="0"/>
      <w:marTop w:val="0"/>
      <w:marBottom w:val="0"/>
      <w:divBdr>
        <w:top w:val="none" w:sz="0" w:space="0" w:color="auto"/>
        <w:left w:val="none" w:sz="0" w:space="0" w:color="auto"/>
        <w:bottom w:val="none" w:sz="0" w:space="0" w:color="auto"/>
        <w:right w:val="none" w:sz="0" w:space="0" w:color="auto"/>
      </w:divBdr>
    </w:div>
    <w:div w:id="907766510">
      <w:bodyDiv w:val="1"/>
      <w:marLeft w:val="0"/>
      <w:marRight w:val="0"/>
      <w:marTop w:val="0"/>
      <w:marBottom w:val="0"/>
      <w:divBdr>
        <w:top w:val="none" w:sz="0" w:space="0" w:color="auto"/>
        <w:left w:val="none" w:sz="0" w:space="0" w:color="auto"/>
        <w:bottom w:val="none" w:sz="0" w:space="0" w:color="auto"/>
        <w:right w:val="none" w:sz="0" w:space="0" w:color="auto"/>
      </w:divBdr>
    </w:div>
    <w:div w:id="917710094">
      <w:bodyDiv w:val="1"/>
      <w:marLeft w:val="0"/>
      <w:marRight w:val="0"/>
      <w:marTop w:val="0"/>
      <w:marBottom w:val="0"/>
      <w:divBdr>
        <w:top w:val="none" w:sz="0" w:space="0" w:color="auto"/>
        <w:left w:val="none" w:sz="0" w:space="0" w:color="auto"/>
        <w:bottom w:val="none" w:sz="0" w:space="0" w:color="auto"/>
        <w:right w:val="none" w:sz="0" w:space="0" w:color="auto"/>
      </w:divBdr>
    </w:div>
    <w:div w:id="923151304">
      <w:bodyDiv w:val="1"/>
      <w:marLeft w:val="0"/>
      <w:marRight w:val="0"/>
      <w:marTop w:val="0"/>
      <w:marBottom w:val="0"/>
      <w:divBdr>
        <w:top w:val="none" w:sz="0" w:space="0" w:color="auto"/>
        <w:left w:val="none" w:sz="0" w:space="0" w:color="auto"/>
        <w:bottom w:val="none" w:sz="0" w:space="0" w:color="auto"/>
        <w:right w:val="none" w:sz="0" w:space="0" w:color="auto"/>
      </w:divBdr>
    </w:div>
    <w:div w:id="927693621">
      <w:bodyDiv w:val="1"/>
      <w:marLeft w:val="0"/>
      <w:marRight w:val="0"/>
      <w:marTop w:val="0"/>
      <w:marBottom w:val="0"/>
      <w:divBdr>
        <w:top w:val="none" w:sz="0" w:space="0" w:color="auto"/>
        <w:left w:val="none" w:sz="0" w:space="0" w:color="auto"/>
        <w:bottom w:val="none" w:sz="0" w:space="0" w:color="auto"/>
        <w:right w:val="none" w:sz="0" w:space="0" w:color="auto"/>
      </w:divBdr>
    </w:div>
    <w:div w:id="971180862">
      <w:bodyDiv w:val="1"/>
      <w:marLeft w:val="0"/>
      <w:marRight w:val="0"/>
      <w:marTop w:val="0"/>
      <w:marBottom w:val="0"/>
      <w:divBdr>
        <w:top w:val="none" w:sz="0" w:space="0" w:color="auto"/>
        <w:left w:val="none" w:sz="0" w:space="0" w:color="auto"/>
        <w:bottom w:val="none" w:sz="0" w:space="0" w:color="auto"/>
        <w:right w:val="none" w:sz="0" w:space="0" w:color="auto"/>
      </w:divBdr>
    </w:div>
    <w:div w:id="1061060464">
      <w:bodyDiv w:val="1"/>
      <w:marLeft w:val="0"/>
      <w:marRight w:val="0"/>
      <w:marTop w:val="0"/>
      <w:marBottom w:val="0"/>
      <w:divBdr>
        <w:top w:val="none" w:sz="0" w:space="0" w:color="auto"/>
        <w:left w:val="none" w:sz="0" w:space="0" w:color="auto"/>
        <w:bottom w:val="none" w:sz="0" w:space="0" w:color="auto"/>
        <w:right w:val="none" w:sz="0" w:space="0" w:color="auto"/>
      </w:divBdr>
    </w:div>
    <w:div w:id="1078792113">
      <w:bodyDiv w:val="1"/>
      <w:marLeft w:val="0"/>
      <w:marRight w:val="0"/>
      <w:marTop w:val="0"/>
      <w:marBottom w:val="0"/>
      <w:divBdr>
        <w:top w:val="none" w:sz="0" w:space="0" w:color="auto"/>
        <w:left w:val="none" w:sz="0" w:space="0" w:color="auto"/>
        <w:bottom w:val="none" w:sz="0" w:space="0" w:color="auto"/>
        <w:right w:val="none" w:sz="0" w:space="0" w:color="auto"/>
      </w:divBdr>
    </w:div>
    <w:div w:id="1095172190">
      <w:bodyDiv w:val="1"/>
      <w:marLeft w:val="0"/>
      <w:marRight w:val="0"/>
      <w:marTop w:val="0"/>
      <w:marBottom w:val="0"/>
      <w:divBdr>
        <w:top w:val="none" w:sz="0" w:space="0" w:color="auto"/>
        <w:left w:val="none" w:sz="0" w:space="0" w:color="auto"/>
        <w:bottom w:val="none" w:sz="0" w:space="0" w:color="auto"/>
        <w:right w:val="none" w:sz="0" w:space="0" w:color="auto"/>
      </w:divBdr>
    </w:div>
    <w:div w:id="1099253779">
      <w:bodyDiv w:val="1"/>
      <w:marLeft w:val="0"/>
      <w:marRight w:val="0"/>
      <w:marTop w:val="0"/>
      <w:marBottom w:val="0"/>
      <w:divBdr>
        <w:top w:val="none" w:sz="0" w:space="0" w:color="auto"/>
        <w:left w:val="none" w:sz="0" w:space="0" w:color="auto"/>
        <w:bottom w:val="none" w:sz="0" w:space="0" w:color="auto"/>
        <w:right w:val="none" w:sz="0" w:space="0" w:color="auto"/>
      </w:divBdr>
    </w:div>
    <w:div w:id="1124615323">
      <w:bodyDiv w:val="1"/>
      <w:marLeft w:val="0"/>
      <w:marRight w:val="0"/>
      <w:marTop w:val="0"/>
      <w:marBottom w:val="0"/>
      <w:divBdr>
        <w:top w:val="none" w:sz="0" w:space="0" w:color="auto"/>
        <w:left w:val="none" w:sz="0" w:space="0" w:color="auto"/>
        <w:bottom w:val="none" w:sz="0" w:space="0" w:color="auto"/>
        <w:right w:val="none" w:sz="0" w:space="0" w:color="auto"/>
      </w:divBdr>
    </w:div>
    <w:div w:id="1195073996">
      <w:bodyDiv w:val="1"/>
      <w:marLeft w:val="0"/>
      <w:marRight w:val="0"/>
      <w:marTop w:val="0"/>
      <w:marBottom w:val="0"/>
      <w:divBdr>
        <w:top w:val="none" w:sz="0" w:space="0" w:color="auto"/>
        <w:left w:val="none" w:sz="0" w:space="0" w:color="auto"/>
        <w:bottom w:val="none" w:sz="0" w:space="0" w:color="auto"/>
        <w:right w:val="none" w:sz="0" w:space="0" w:color="auto"/>
      </w:divBdr>
    </w:div>
    <w:div w:id="1221867304">
      <w:bodyDiv w:val="1"/>
      <w:marLeft w:val="0"/>
      <w:marRight w:val="0"/>
      <w:marTop w:val="0"/>
      <w:marBottom w:val="0"/>
      <w:divBdr>
        <w:top w:val="none" w:sz="0" w:space="0" w:color="auto"/>
        <w:left w:val="none" w:sz="0" w:space="0" w:color="auto"/>
        <w:bottom w:val="none" w:sz="0" w:space="0" w:color="auto"/>
        <w:right w:val="none" w:sz="0" w:space="0" w:color="auto"/>
      </w:divBdr>
    </w:div>
    <w:div w:id="1237277302">
      <w:bodyDiv w:val="1"/>
      <w:marLeft w:val="0"/>
      <w:marRight w:val="0"/>
      <w:marTop w:val="0"/>
      <w:marBottom w:val="0"/>
      <w:divBdr>
        <w:top w:val="none" w:sz="0" w:space="0" w:color="auto"/>
        <w:left w:val="none" w:sz="0" w:space="0" w:color="auto"/>
        <w:bottom w:val="none" w:sz="0" w:space="0" w:color="auto"/>
        <w:right w:val="none" w:sz="0" w:space="0" w:color="auto"/>
      </w:divBdr>
    </w:div>
    <w:div w:id="1250432196">
      <w:bodyDiv w:val="1"/>
      <w:marLeft w:val="0"/>
      <w:marRight w:val="0"/>
      <w:marTop w:val="0"/>
      <w:marBottom w:val="0"/>
      <w:divBdr>
        <w:top w:val="none" w:sz="0" w:space="0" w:color="auto"/>
        <w:left w:val="none" w:sz="0" w:space="0" w:color="auto"/>
        <w:bottom w:val="none" w:sz="0" w:space="0" w:color="auto"/>
        <w:right w:val="none" w:sz="0" w:space="0" w:color="auto"/>
      </w:divBdr>
    </w:div>
    <w:div w:id="1265458079">
      <w:bodyDiv w:val="1"/>
      <w:marLeft w:val="0"/>
      <w:marRight w:val="0"/>
      <w:marTop w:val="0"/>
      <w:marBottom w:val="0"/>
      <w:divBdr>
        <w:top w:val="none" w:sz="0" w:space="0" w:color="auto"/>
        <w:left w:val="none" w:sz="0" w:space="0" w:color="auto"/>
        <w:bottom w:val="none" w:sz="0" w:space="0" w:color="auto"/>
        <w:right w:val="none" w:sz="0" w:space="0" w:color="auto"/>
      </w:divBdr>
      <w:divsChild>
        <w:div w:id="91247099">
          <w:marLeft w:val="0"/>
          <w:marRight w:val="0"/>
          <w:marTop w:val="0"/>
          <w:marBottom w:val="0"/>
          <w:divBdr>
            <w:top w:val="none" w:sz="0" w:space="0" w:color="auto"/>
            <w:left w:val="none" w:sz="0" w:space="0" w:color="auto"/>
            <w:bottom w:val="none" w:sz="0" w:space="0" w:color="auto"/>
            <w:right w:val="none" w:sz="0" w:space="0" w:color="auto"/>
          </w:divBdr>
        </w:div>
        <w:div w:id="650910823">
          <w:marLeft w:val="0"/>
          <w:marRight w:val="0"/>
          <w:marTop w:val="0"/>
          <w:marBottom w:val="0"/>
          <w:divBdr>
            <w:top w:val="none" w:sz="0" w:space="0" w:color="auto"/>
            <w:left w:val="none" w:sz="0" w:space="0" w:color="auto"/>
            <w:bottom w:val="none" w:sz="0" w:space="0" w:color="auto"/>
            <w:right w:val="none" w:sz="0" w:space="0" w:color="auto"/>
          </w:divBdr>
        </w:div>
        <w:div w:id="893933794">
          <w:marLeft w:val="0"/>
          <w:marRight w:val="0"/>
          <w:marTop w:val="0"/>
          <w:marBottom w:val="0"/>
          <w:divBdr>
            <w:top w:val="none" w:sz="0" w:space="0" w:color="auto"/>
            <w:left w:val="none" w:sz="0" w:space="0" w:color="auto"/>
            <w:bottom w:val="none" w:sz="0" w:space="0" w:color="auto"/>
            <w:right w:val="none" w:sz="0" w:space="0" w:color="auto"/>
          </w:divBdr>
        </w:div>
        <w:div w:id="1868565118">
          <w:marLeft w:val="0"/>
          <w:marRight w:val="0"/>
          <w:marTop w:val="0"/>
          <w:marBottom w:val="0"/>
          <w:divBdr>
            <w:top w:val="none" w:sz="0" w:space="0" w:color="auto"/>
            <w:left w:val="none" w:sz="0" w:space="0" w:color="auto"/>
            <w:bottom w:val="none" w:sz="0" w:space="0" w:color="auto"/>
            <w:right w:val="none" w:sz="0" w:space="0" w:color="auto"/>
          </w:divBdr>
        </w:div>
        <w:div w:id="1921140439">
          <w:marLeft w:val="0"/>
          <w:marRight w:val="0"/>
          <w:marTop w:val="0"/>
          <w:marBottom w:val="0"/>
          <w:divBdr>
            <w:top w:val="none" w:sz="0" w:space="0" w:color="auto"/>
            <w:left w:val="none" w:sz="0" w:space="0" w:color="auto"/>
            <w:bottom w:val="none" w:sz="0" w:space="0" w:color="auto"/>
            <w:right w:val="none" w:sz="0" w:space="0" w:color="auto"/>
          </w:divBdr>
        </w:div>
      </w:divsChild>
    </w:div>
    <w:div w:id="1281574878">
      <w:bodyDiv w:val="1"/>
      <w:marLeft w:val="0"/>
      <w:marRight w:val="0"/>
      <w:marTop w:val="0"/>
      <w:marBottom w:val="0"/>
      <w:divBdr>
        <w:top w:val="none" w:sz="0" w:space="0" w:color="auto"/>
        <w:left w:val="none" w:sz="0" w:space="0" w:color="auto"/>
        <w:bottom w:val="none" w:sz="0" w:space="0" w:color="auto"/>
        <w:right w:val="none" w:sz="0" w:space="0" w:color="auto"/>
      </w:divBdr>
    </w:div>
    <w:div w:id="1372922569">
      <w:bodyDiv w:val="1"/>
      <w:marLeft w:val="0"/>
      <w:marRight w:val="0"/>
      <w:marTop w:val="0"/>
      <w:marBottom w:val="0"/>
      <w:divBdr>
        <w:top w:val="none" w:sz="0" w:space="0" w:color="auto"/>
        <w:left w:val="none" w:sz="0" w:space="0" w:color="auto"/>
        <w:bottom w:val="none" w:sz="0" w:space="0" w:color="auto"/>
        <w:right w:val="none" w:sz="0" w:space="0" w:color="auto"/>
      </w:divBdr>
    </w:div>
    <w:div w:id="1381128891">
      <w:bodyDiv w:val="1"/>
      <w:marLeft w:val="0"/>
      <w:marRight w:val="0"/>
      <w:marTop w:val="0"/>
      <w:marBottom w:val="0"/>
      <w:divBdr>
        <w:top w:val="none" w:sz="0" w:space="0" w:color="auto"/>
        <w:left w:val="none" w:sz="0" w:space="0" w:color="auto"/>
        <w:bottom w:val="none" w:sz="0" w:space="0" w:color="auto"/>
        <w:right w:val="none" w:sz="0" w:space="0" w:color="auto"/>
      </w:divBdr>
    </w:div>
    <w:div w:id="1399325764">
      <w:bodyDiv w:val="1"/>
      <w:marLeft w:val="0"/>
      <w:marRight w:val="0"/>
      <w:marTop w:val="0"/>
      <w:marBottom w:val="0"/>
      <w:divBdr>
        <w:top w:val="none" w:sz="0" w:space="0" w:color="auto"/>
        <w:left w:val="none" w:sz="0" w:space="0" w:color="auto"/>
        <w:bottom w:val="none" w:sz="0" w:space="0" w:color="auto"/>
        <w:right w:val="none" w:sz="0" w:space="0" w:color="auto"/>
      </w:divBdr>
    </w:div>
    <w:div w:id="1431663127">
      <w:bodyDiv w:val="1"/>
      <w:marLeft w:val="0"/>
      <w:marRight w:val="0"/>
      <w:marTop w:val="0"/>
      <w:marBottom w:val="0"/>
      <w:divBdr>
        <w:top w:val="none" w:sz="0" w:space="0" w:color="auto"/>
        <w:left w:val="none" w:sz="0" w:space="0" w:color="auto"/>
        <w:bottom w:val="none" w:sz="0" w:space="0" w:color="auto"/>
        <w:right w:val="none" w:sz="0" w:space="0" w:color="auto"/>
      </w:divBdr>
    </w:div>
    <w:div w:id="1434085397">
      <w:bodyDiv w:val="1"/>
      <w:marLeft w:val="0"/>
      <w:marRight w:val="0"/>
      <w:marTop w:val="0"/>
      <w:marBottom w:val="0"/>
      <w:divBdr>
        <w:top w:val="none" w:sz="0" w:space="0" w:color="auto"/>
        <w:left w:val="none" w:sz="0" w:space="0" w:color="auto"/>
        <w:bottom w:val="none" w:sz="0" w:space="0" w:color="auto"/>
        <w:right w:val="none" w:sz="0" w:space="0" w:color="auto"/>
      </w:divBdr>
    </w:div>
    <w:div w:id="1446845104">
      <w:bodyDiv w:val="1"/>
      <w:marLeft w:val="0"/>
      <w:marRight w:val="0"/>
      <w:marTop w:val="0"/>
      <w:marBottom w:val="0"/>
      <w:divBdr>
        <w:top w:val="none" w:sz="0" w:space="0" w:color="auto"/>
        <w:left w:val="none" w:sz="0" w:space="0" w:color="auto"/>
        <w:bottom w:val="none" w:sz="0" w:space="0" w:color="auto"/>
        <w:right w:val="none" w:sz="0" w:space="0" w:color="auto"/>
      </w:divBdr>
    </w:div>
    <w:div w:id="1457064374">
      <w:bodyDiv w:val="1"/>
      <w:marLeft w:val="0"/>
      <w:marRight w:val="0"/>
      <w:marTop w:val="0"/>
      <w:marBottom w:val="0"/>
      <w:divBdr>
        <w:top w:val="none" w:sz="0" w:space="0" w:color="auto"/>
        <w:left w:val="none" w:sz="0" w:space="0" w:color="auto"/>
        <w:bottom w:val="none" w:sz="0" w:space="0" w:color="auto"/>
        <w:right w:val="none" w:sz="0" w:space="0" w:color="auto"/>
      </w:divBdr>
    </w:div>
    <w:div w:id="1478110079">
      <w:bodyDiv w:val="1"/>
      <w:marLeft w:val="0"/>
      <w:marRight w:val="0"/>
      <w:marTop w:val="0"/>
      <w:marBottom w:val="0"/>
      <w:divBdr>
        <w:top w:val="none" w:sz="0" w:space="0" w:color="auto"/>
        <w:left w:val="none" w:sz="0" w:space="0" w:color="auto"/>
        <w:bottom w:val="none" w:sz="0" w:space="0" w:color="auto"/>
        <w:right w:val="none" w:sz="0" w:space="0" w:color="auto"/>
      </w:divBdr>
    </w:div>
    <w:div w:id="1533297602">
      <w:bodyDiv w:val="1"/>
      <w:marLeft w:val="0"/>
      <w:marRight w:val="0"/>
      <w:marTop w:val="0"/>
      <w:marBottom w:val="0"/>
      <w:divBdr>
        <w:top w:val="none" w:sz="0" w:space="0" w:color="auto"/>
        <w:left w:val="none" w:sz="0" w:space="0" w:color="auto"/>
        <w:bottom w:val="none" w:sz="0" w:space="0" w:color="auto"/>
        <w:right w:val="none" w:sz="0" w:space="0" w:color="auto"/>
      </w:divBdr>
    </w:div>
    <w:div w:id="1540974301">
      <w:bodyDiv w:val="1"/>
      <w:marLeft w:val="0"/>
      <w:marRight w:val="0"/>
      <w:marTop w:val="0"/>
      <w:marBottom w:val="0"/>
      <w:divBdr>
        <w:top w:val="none" w:sz="0" w:space="0" w:color="auto"/>
        <w:left w:val="none" w:sz="0" w:space="0" w:color="auto"/>
        <w:bottom w:val="none" w:sz="0" w:space="0" w:color="auto"/>
        <w:right w:val="none" w:sz="0" w:space="0" w:color="auto"/>
      </w:divBdr>
    </w:div>
    <w:div w:id="1555241870">
      <w:bodyDiv w:val="1"/>
      <w:marLeft w:val="0"/>
      <w:marRight w:val="0"/>
      <w:marTop w:val="0"/>
      <w:marBottom w:val="0"/>
      <w:divBdr>
        <w:top w:val="none" w:sz="0" w:space="0" w:color="auto"/>
        <w:left w:val="none" w:sz="0" w:space="0" w:color="auto"/>
        <w:bottom w:val="none" w:sz="0" w:space="0" w:color="auto"/>
        <w:right w:val="none" w:sz="0" w:space="0" w:color="auto"/>
      </w:divBdr>
    </w:div>
    <w:div w:id="1577785008">
      <w:bodyDiv w:val="1"/>
      <w:marLeft w:val="0"/>
      <w:marRight w:val="0"/>
      <w:marTop w:val="0"/>
      <w:marBottom w:val="0"/>
      <w:divBdr>
        <w:top w:val="none" w:sz="0" w:space="0" w:color="auto"/>
        <w:left w:val="none" w:sz="0" w:space="0" w:color="auto"/>
        <w:bottom w:val="none" w:sz="0" w:space="0" w:color="auto"/>
        <w:right w:val="none" w:sz="0" w:space="0" w:color="auto"/>
      </w:divBdr>
    </w:div>
    <w:div w:id="1583906641">
      <w:bodyDiv w:val="1"/>
      <w:marLeft w:val="0"/>
      <w:marRight w:val="0"/>
      <w:marTop w:val="0"/>
      <w:marBottom w:val="0"/>
      <w:divBdr>
        <w:top w:val="none" w:sz="0" w:space="0" w:color="auto"/>
        <w:left w:val="none" w:sz="0" w:space="0" w:color="auto"/>
        <w:bottom w:val="none" w:sz="0" w:space="0" w:color="auto"/>
        <w:right w:val="none" w:sz="0" w:space="0" w:color="auto"/>
      </w:divBdr>
    </w:div>
    <w:div w:id="1647856335">
      <w:bodyDiv w:val="1"/>
      <w:marLeft w:val="0"/>
      <w:marRight w:val="0"/>
      <w:marTop w:val="0"/>
      <w:marBottom w:val="0"/>
      <w:divBdr>
        <w:top w:val="none" w:sz="0" w:space="0" w:color="auto"/>
        <w:left w:val="none" w:sz="0" w:space="0" w:color="auto"/>
        <w:bottom w:val="none" w:sz="0" w:space="0" w:color="auto"/>
        <w:right w:val="none" w:sz="0" w:space="0" w:color="auto"/>
      </w:divBdr>
    </w:div>
    <w:div w:id="1685285498">
      <w:bodyDiv w:val="1"/>
      <w:marLeft w:val="0"/>
      <w:marRight w:val="0"/>
      <w:marTop w:val="0"/>
      <w:marBottom w:val="0"/>
      <w:divBdr>
        <w:top w:val="none" w:sz="0" w:space="0" w:color="auto"/>
        <w:left w:val="none" w:sz="0" w:space="0" w:color="auto"/>
        <w:bottom w:val="none" w:sz="0" w:space="0" w:color="auto"/>
        <w:right w:val="none" w:sz="0" w:space="0" w:color="auto"/>
      </w:divBdr>
    </w:div>
    <w:div w:id="1708293852">
      <w:bodyDiv w:val="1"/>
      <w:marLeft w:val="0"/>
      <w:marRight w:val="0"/>
      <w:marTop w:val="0"/>
      <w:marBottom w:val="0"/>
      <w:divBdr>
        <w:top w:val="none" w:sz="0" w:space="0" w:color="auto"/>
        <w:left w:val="none" w:sz="0" w:space="0" w:color="auto"/>
        <w:bottom w:val="none" w:sz="0" w:space="0" w:color="auto"/>
        <w:right w:val="none" w:sz="0" w:space="0" w:color="auto"/>
      </w:divBdr>
    </w:div>
    <w:div w:id="1713728850">
      <w:bodyDiv w:val="1"/>
      <w:marLeft w:val="0"/>
      <w:marRight w:val="0"/>
      <w:marTop w:val="0"/>
      <w:marBottom w:val="0"/>
      <w:divBdr>
        <w:top w:val="none" w:sz="0" w:space="0" w:color="auto"/>
        <w:left w:val="none" w:sz="0" w:space="0" w:color="auto"/>
        <w:bottom w:val="none" w:sz="0" w:space="0" w:color="auto"/>
        <w:right w:val="none" w:sz="0" w:space="0" w:color="auto"/>
      </w:divBdr>
    </w:div>
    <w:div w:id="1739010452">
      <w:bodyDiv w:val="1"/>
      <w:marLeft w:val="0"/>
      <w:marRight w:val="0"/>
      <w:marTop w:val="0"/>
      <w:marBottom w:val="0"/>
      <w:divBdr>
        <w:top w:val="none" w:sz="0" w:space="0" w:color="auto"/>
        <w:left w:val="none" w:sz="0" w:space="0" w:color="auto"/>
        <w:bottom w:val="none" w:sz="0" w:space="0" w:color="auto"/>
        <w:right w:val="none" w:sz="0" w:space="0" w:color="auto"/>
      </w:divBdr>
    </w:div>
    <w:div w:id="1758554305">
      <w:bodyDiv w:val="1"/>
      <w:marLeft w:val="0"/>
      <w:marRight w:val="0"/>
      <w:marTop w:val="0"/>
      <w:marBottom w:val="0"/>
      <w:divBdr>
        <w:top w:val="none" w:sz="0" w:space="0" w:color="auto"/>
        <w:left w:val="none" w:sz="0" w:space="0" w:color="auto"/>
        <w:bottom w:val="none" w:sz="0" w:space="0" w:color="auto"/>
        <w:right w:val="none" w:sz="0" w:space="0" w:color="auto"/>
      </w:divBdr>
    </w:div>
    <w:div w:id="1807239122">
      <w:bodyDiv w:val="1"/>
      <w:marLeft w:val="0"/>
      <w:marRight w:val="0"/>
      <w:marTop w:val="0"/>
      <w:marBottom w:val="0"/>
      <w:divBdr>
        <w:top w:val="none" w:sz="0" w:space="0" w:color="auto"/>
        <w:left w:val="none" w:sz="0" w:space="0" w:color="auto"/>
        <w:bottom w:val="none" w:sz="0" w:space="0" w:color="auto"/>
        <w:right w:val="none" w:sz="0" w:space="0" w:color="auto"/>
      </w:divBdr>
    </w:div>
    <w:div w:id="1861118147">
      <w:bodyDiv w:val="1"/>
      <w:marLeft w:val="0"/>
      <w:marRight w:val="0"/>
      <w:marTop w:val="0"/>
      <w:marBottom w:val="0"/>
      <w:divBdr>
        <w:top w:val="none" w:sz="0" w:space="0" w:color="auto"/>
        <w:left w:val="none" w:sz="0" w:space="0" w:color="auto"/>
        <w:bottom w:val="none" w:sz="0" w:space="0" w:color="auto"/>
        <w:right w:val="none" w:sz="0" w:space="0" w:color="auto"/>
      </w:divBdr>
    </w:div>
    <w:div w:id="1892109103">
      <w:bodyDiv w:val="1"/>
      <w:marLeft w:val="0"/>
      <w:marRight w:val="0"/>
      <w:marTop w:val="0"/>
      <w:marBottom w:val="0"/>
      <w:divBdr>
        <w:top w:val="none" w:sz="0" w:space="0" w:color="auto"/>
        <w:left w:val="none" w:sz="0" w:space="0" w:color="auto"/>
        <w:bottom w:val="none" w:sz="0" w:space="0" w:color="auto"/>
        <w:right w:val="none" w:sz="0" w:space="0" w:color="auto"/>
      </w:divBdr>
    </w:div>
    <w:div w:id="1928269457">
      <w:bodyDiv w:val="1"/>
      <w:marLeft w:val="0"/>
      <w:marRight w:val="0"/>
      <w:marTop w:val="0"/>
      <w:marBottom w:val="0"/>
      <w:divBdr>
        <w:top w:val="none" w:sz="0" w:space="0" w:color="auto"/>
        <w:left w:val="none" w:sz="0" w:space="0" w:color="auto"/>
        <w:bottom w:val="none" w:sz="0" w:space="0" w:color="auto"/>
        <w:right w:val="none" w:sz="0" w:space="0" w:color="auto"/>
      </w:divBdr>
    </w:div>
    <w:div w:id="1945767816">
      <w:bodyDiv w:val="1"/>
      <w:marLeft w:val="0"/>
      <w:marRight w:val="0"/>
      <w:marTop w:val="0"/>
      <w:marBottom w:val="0"/>
      <w:divBdr>
        <w:top w:val="none" w:sz="0" w:space="0" w:color="auto"/>
        <w:left w:val="none" w:sz="0" w:space="0" w:color="auto"/>
        <w:bottom w:val="none" w:sz="0" w:space="0" w:color="auto"/>
        <w:right w:val="none" w:sz="0" w:space="0" w:color="auto"/>
      </w:divBdr>
    </w:div>
    <w:div w:id="1953048587">
      <w:bodyDiv w:val="1"/>
      <w:marLeft w:val="0"/>
      <w:marRight w:val="0"/>
      <w:marTop w:val="0"/>
      <w:marBottom w:val="0"/>
      <w:divBdr>
        <w:top w:val="none" w:sz="0" w:space="0" w:color="auto"/>
        <w:left w:val="none" w:sz="0" w:space="0" w:color="auto"/>
        <w:bottom w:val="none" w:sz="0" w:space="0" w:color="auto"/>
        <w:right w:val="none" w:sz="0" w:space="0" w:color="auto"/>
      </w:divBdr>
    </w:div>
    <w:div w:id="1953781807">
      <w:bodyDiv w:val="1"/>
      <w:marLeft w:val="0"/>
      <w:marRight w:val="0"/>
      <w:marTop w:val="0"/>
      <w:marBottom w:val="0"/>
      <w:divBdr>
        <w:top w:val="none" w:sz="0" w:space="0" w:color="auto"/>
        <w:left w:val="none" w:sz="0" w:space="0" w:color="auto"/>
        <w:bottom w:val="none" w:sz="0" w:space="0" w:color="auto"/>
        <w:right w:val="none" w:sz="0" w:space="0" w:color="auto"/>
      </w:divBdr>
    </w:div>
    <w:div w:id="1985155982">
      <w:bodyDiv w:val="1"/>
      <w:marLeft w:val="0"/>
      <w:marRight w:val="0"/>
      <w:marTop w:val="0"/>
      <w:marBottom w:val="0"/>
      <w:divBdr>
        <w:top w:val="none" w:sz="0" w:space="0" w:color="auto"/>
        <w:left w:val="none" w:sz="0" w:space="0" w:color="auto"/>
        <w:bottom w:val="none" w:sz="0" w:space="0" w:color="auto"/>
        <w:right w:val="none" w:sz="0" w:space="0" w:color="auto"/>
      </w:divBdr>
    </w:div>
    <w:div w:id="1991784603">
      <w:bodyDiv w:val="1"/>
      <w:marLeft w:val="0"/>
      <w:marRight w:val="0"/>
      <w:marTop w:val="0"/>
      <w:marBottom w:val="0"/>
      <w:divBdr>
        <w:top w:val="none" w:sz="0" w:space="0" w:color="auto"/>
        <w:left w:val="none" w:sz="0" w:space="0" w:color="auto"/>
        <w:bottom w:val="none" w:sz="0" w:space="0" w:color="auto"/>
        <w:right w:val="none" w:sz="0" w:space="0" w:color="auto"/>
      </w:divBdr>
    </w:div>
    <w:div w:id="2019035705">
      <w:bodyDiv w:val="1"/>
      <w:marLeft w:val="0"/>
      <w:marRight w:val="0"/>
      <w:marTop w:val="0"/>
      <w:marBottom w:val="0"/>
      <w:divBdr>
        <w:top w:val="none" w:sz="0" w:space="0" w:color="auto"/>
        <w:left w:val="none" w:sz="0" w:space="0" w:color="auto"/>
        <w:bottom w:val="none" w:sz="0" w:space="0" w:color="auto"/>
        <w:right w:val="none" w:sz="0" w:space="0" w:color="auto"/>
      </w:divBdr>
    </w:div>
    <w:div w:id="2021161122">
      <w:bodyDiv w:val="1"/>
      <w:marLeft w:val="0"/>
      <w:marRight w:val="0"/>
      <w:marTop w:val="0"/>
      <w:marBottom w:val="0"/>
      <w:divBdr>
        <w:top w:val="none" w:sz="0" w:space="0" w:color="auto"/>
        <w:left w:val="none" w:sz="0" w:space="0" w:color="auto"/>
        <w:bottom w:val="none" w:sz="0" w:space="0" w:color="auto"/>
        <w:right w:val="none" w:sz="0" w:space="0" w:color="auto"/>
      </w:divBdr>
    </w:div>
    <w:div w:id="2046326302">
      <w:bodyDiv w:val="1"/>
      <w:marLeft w:val="0"/>
      <w:marRight w:val="0"/>
      <w:marTop w:val="0"/>
      <w:marBottom w:val="0"/>
      <w:divBdr>
        <w:top w:val="none" w:sz="0" w:space="0" w:color="auto"/>
        <w:left w:val="none" w:sz="0" w:space="0" w:color="auto"/>
        <w:bottom w:val="none" w:sz="0" w:space="0" w:color="auto"/>
        <w:right w:val="none" w:sz="0" w:space="0" w:color="auto"/>
      </w:divBdr>
    </w:div>
    <w:div w:id="2054772406">
      <w:bodyDiv w:val="1"/>
      <w:marLeft w:val="0"/>
      <w:marRight w:val="0"/>
      <w:marTop w:val="0"/>
      <w:marBottom w:val="0"/>
      <w:divBdr>
        <w:top w:val="none" w:sz="0" w:space="0" w:color="auto"/>
        <w:left w:val="none" w:sz="0" w:space="0" w:color="auto"/>
        <w:bottom w:val="none" w:sz="0" w:space="0" w:color="auto"/>
        <w:right w:val="none" w:sz="0" w:space="0" w:color="auto"/>
      </w:divBdr>
    </w:div>
    <w:div w:id="2058042460">
      <w:bodyDiv w:val="1"/>
      <w:marLeft w:val="0"/>
      <w:marRight w:val="0"/>
      <w:marTop w:val="0"/>
      <w:marBottom w:val="0"/>
      <w:divBdr>
        <w:top w:val="none" w:sz="0" w:space="0" w:color="auto"/>
        <w:left w:val="none" w:sz="0" w:space="0" w:color="auto"/>
        <w:bottom w:val="none" w:sz="0" w:space="0" w:color="auto"/>
        <w:right w:val="none" w:sz="0" w:space="0" w:color="auto"/>
      </w:divBdr>
    </w:div>
    <w:div w:id="2111967039">
      <w:bodyDiv w:val="1"/>
      <w:marLeft w:val="0"/>
      <w:marRight w:val="0"/>
      <w:marTop w:val="0"/>
      <w:marBottom w:val="0"/>
      <w:divBdr>
        <w:top w:val="none" w:sz="0" w:space="0" w:color="auto"/>
        <w:left w:val="none" w:sz="0" w:space="0" w:color="auto"/>
        <w:bottom w:val="none" w:sz="0" w:space="0" w:color="auto"/>
        <w:right w:val="none" w:sz="0" w:space="0" w:color="auto"/>
      </w:divBdr>
    </w:div>
    <w:div w:id="2125995226">
      <w:bodyDiv w:val="1"/>
      <w:marLeft w:val="0"/>
      <w:marRight w:val="0"/>
      <w:marTop w:val="0"/>
      <w:marBottom w:val="0"/>
      <w:divBdr>
        <w:top w:val="none" w:sz="0" w:space="0" w:color="auto"/>
        <w:left w:val="none" w:sz="0" w:space="0" w:color="auto"/>
        <w:bottom w:val="none" w:sz="0" w:space="0" w:color="auto"/>
        <w:right w:val="none" w:sz="0" w:space="0" w:color="auto"/>
      </w:divBdr>
    </w:div>
    <w:div w:id="21315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2440F-4D40-45A9-91C6-F5101013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19</Pages>
  <Words>5435</Words>
  <Characters>32616</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OŚWIADCZENIE PROJEKTANTA</vt:lpstr>
    </vt:vector>
  </TitlesOfParts>
  <Company/>
  <LinksUpToDate>false</LinksUpToDate>
  <CharactersWithSpaces>37976</CharactersWithSpaces>
  <SharedDoc>false</SharedDoc>
  <HLinks>
    <vt:vector size="90" baseType="variant">
      <vt:variant>
        <vt:i4>1441840</vt:i4>
      </vt:variant>
      <vt:variant>
        <vt:i4>86</vt:i4>
      </vt:variant>
      <vt:variant>
        <vt:i4>0</vt:i4>
      </vt:variant>
      <vt:variant>
        <vt:i4>5</vt:i4>
      </vt:variant>
      <vt:variant>
        <vt:lpwstr/>
      </vt:variant>
      <vt:variant>
        <vt:lpwstr>_Toc532378099</vt:lpwstr>
      </vt:variant>
      <vt:variant>
        <vt:i4>1441840</vt:i4>
      </vt:variant>
      <vt:variant>
        <vt:i4>80</vt:i4>
      </vt:variant>
      <vt:variant>
        <vt:i4>0</vt:i4>
      </vt:variant>
      <vt:variant>
        <vt:i4>5</vt:i4>
      </vt:variant>
      <vt:variant>
        <vt:lpwstr/>
      </vt:variant>
      <vt:variant>
        <vt:lpwstr>_Toc532378098</vt:lpwstr>
      </vt:variant>
      <vt:variant>
        <vt:i4>1441840</vt:i4>
      </vt:variant>
      <vt:variant>
        <vt:i4>74</vt:i4>
      </vt:variant>
      <vt:variant>
        <vt:i4>0</vt:i4>
      </vt:variant>
      <vt:variant>
        <vt:i4>5</vt:i4>
      </vt:variant>
      <vt:variant>
        <vt:lpwstr/>
      </vt:variant>
      <vt:variant>
        <vt:lpwstr>_Toc532378097</vt:lpwstr>
      </vt:variant>
      <vt:variant>
        <vt:i4>1441840</vt:i4>
      </vt:variant>
      <vt:variant>
        <vt:i4>68</vt:i4>
      </vt:variant>
      <vt:variant>
        <vt:i4>0</vt:i4>
      </vt:variant>
      <vt:variant>
        <vt:i4>5</vt:i4>
      </vt:variant>
      <vt:variant>
        <vt:lpwstr/>
      </vt:variant>
      <vt:variant>
        <vt:lpwstr>_Toc532378096</vt:lpwstr>
      </vt:variant>
      <vt:variant>
        <vt:i4>1441840</vt:i4>
      </vt:variant>
      <vt:variant>
        <vt:i4>62</vt:i4>
      </vt:variant>
      <vt:variant>
        <vt:i4>0</vt:i4>
      </vt:variant>
      <vt:variant>
        <vt:i4>5</vt:i4>
      </vt:variant>
      <vt:variant>
        <vt:lpwstr/>
      </vt:variant>
      <vt:variant>
        <vt:lpwstr>_Toc532378095</vt:lpwstr>
      </vt:variant>
      <vt:variant>
        <vt:i4>1441840</vt:i4>
      </vt:variant>
      <vt:variant>
        <vt:i4>56</vt:i4>
      </vt:variant>
      <vt:variant>
        <vt:i4>0</vt:i4>
      </vt:variant>
      <vt:variant>
        <vt:i4>5</vt:i4>
      </vt:variant>
      <vt:variant>
        <vt:lpwstr/>
      </vt:variant>
      <vt:variant>
        <vt:lpwstr>_Toc532378094</vt:lpwstr>
      </vt:variant>
      <vt:variant>
        <vt:i4>1441840</vt:i4>
      </vt:variant>
      <vt:variant>
        <vt:i4>50</vt:i4>
      </vt:variant>
      <vt:variant>
        <vt:i4>0</vt:i4>
      </vt:variant>
      <vt:variant>
        <vt:i4>5</vt:i4>
      </vt:variant>
      <vt:variant>
        <vt:lpwstr/>
      </vt:variant>
      <vt:variant>
        <vt:lpwstr>_Toc532378093</vt:lpwstr>
      </vt:variant>
      <vt:variant>
        <vt:i4>1441840</vt:i4>
      </vt:variant>
      <vt:variant>
        <vt:i4>44</vt:i4>
      </vt:variant>
      <vt:variant>
        <vt:i4>0</vt:i4>
      </vt:variant>
      <vt:variant>
        <vt:i4>5</vt:i4>
      </vt:variant>
      <vt:variant>
        <vt:lpwstr/>
      </vt:variant>
      <vt:variant>
        <vt:lpwstr>_Toc532378090</vt:lpwstr>
      </vt:variant>
      <vt:variant>
        <vt:i4>1507376</vt:i4>
      </vt:variant>
      <vt:variant>
        <vt:i4>38</vt:i4>
      </vt:variant>
      <vt:variant>
        <vt:i4>0</vt:i4>
      </vt:variant>
      <vt:variant>
        <vt:i4>5</vt:i4>
      </vt:variant>
      <vt:variant>
        <vt:lpwstr/>
      </vt:variant>
      <vt:variant>
        <vt:lpwstr>_Toc532378089</vt:lpwstr>
      </vt:variant>
      <vt:variant>
        <vt:i4>1507376</vt:i4>
      </vt:variant>
      <vt:variant>
        <vt:i4>32</vt:i4>
      </vt:variant>
      <vt:variant>
        <vt:i4>0</vt:i4>
      </vt:variant>
      <vt:variant>
        <vt:i4>5</vt:i4>
      </vt:variant>
      <vt:variant>
        <vt:lpwstr/>
      </vt:variant>
      <vt:variant>
        <vt:lpwstr>_Toc532378088</vt:lpwstr>
      </vt:variant>
      <vt:variant>
        <vt:i4>1507376</vt:i4>
      </vt:variant>
      <vt:variant>
        <vt:i4>26</vt:i4>
      </vt:variant>
      <vt:variant>
        <vt:i4>0</vt:i4>
      </vt:variant>
      <vt:variant>
        <vt:i4>5</vt:i4>
      </vt:variant>
      <vt:variant>
        <vt:lpwstr/>
      </vt:variant>
      <vt:variant>
        <vt:lpwstr>_Toc532378087</vt:lpwstr>
      </vt:variant>
      <vt:variant>
        <vt:i4>1507376</vt:i4>
      </vt:variant>
      <vt:variant>
        <vt:i4>20</vt:i4>
      </vt:variant>
      <vt:variant>
        <vt:i4>0</vt:i4>
      </vt:variant>
      <vt:variant>
        <vt:i4>5</vt:i4>
      </vt:variant>
      <vt:variant>
        <vt:lpwstr/>
      </vt:variant>
      <vt:variant>
        <vt:lpwstr>_Toc532378086</vt:lpwstr>
      </vt:variant>
      <vt:variant>
        <vt:i4>1507376</vt:i4>
      </vt:variant>
      <vt:variant>
        <vt:i4>14</vt:i4>
      </vt:variant>
      <vt:variant>
        <vt:i4>0</vt:i4>
      </vt:variant>
      <vt:variant>
        <vt:i4>5</vt:i4>
      </vt:variant>
      <vt:variant>
        <vt:lpwstr/>
      </vt:variant>
      <vt:variant>
        <vt:lpwstr>_Toc532378085</vt:lpwstr>
      </vt:variant>
      <vt:variant>
        <vt:i4>1507376</vt:i4>
      </vt:variant>
      <vt:variant>
        <vt:i4>8</vt:i4>
      </vt:variant>
      <vt:variant>
        <vt:i4>0</vt:i4>
      </vt:variant>
      <vt:variant>
        <vt:i4>5</vt:i4>
      </vt:variant>
      <vt:variant>
        <vt:lpwstr/>
      </vt:variant>
      <vt:variant>
        <vt:lpwstr>_Toc532378084</vt:lpwstr>
      </vt:variant>
      <vt:variant>
        <vt:i4>1507376</vt:i4>
      </vt:variant>
      <vt:variant>
        <vt:i4>2</vt:i4>
      </vt:variant>
      <vt:variant>
        <vt:i4>0</vt:i4>
      </vt:variant>
      <vt:variant>
        <vt:i4>5</vt:i4>
      </vt:variant>
      <vt:variant>
        <vt:lpwstr/>
      </vt:variant>
      <vt:variant>
        <vt:lpwstr>_Toc532378083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PROJEKTANTA</dc:title>
  <dc:creator>CEG_M.KUNA</dc:creator>
  <cp:lastModifiedBy>User</cp:lastModifiedBy>
  <cp:revision>22</cp:revision>
  <cp:lastPrinted>2024-06-16T19:25:00Z</cp:lastPrinted>
  <dcterms:created xsi:type="dcterms:W3CDTF">2024-01-30T10:59:00Z</dcterms:created>
  <dcterms:modified xsi:type="dcterms:W3CDTF">2024-06-16T20:06:00Z</dcterms:modified>
</cp:coreProperties>
</file>